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4"/>
        <w:ind w:left="115" w:right="0" w:firstLine="0"/>
        <w:jc w:val="left"/>
        <w:rPr>
          <w:rFonts w:hint="eastAsia" w:ascii="宋体" w:eastAsia="宋体"/>
          <w:sz w:val="23"/>
        </w:rPr>
      </w:pPr>
      <w:r>
        <w:pict>
          <v:group id="_x0000_s1026" o:spid="_x0000_s1026" o:spt="203" style="position:absolute;left:0pt;margin-left:53.4pt;margin-top:-0.5pt;height:641.8pt;width:486.5pt;mso-position-horizontal-relative:page;z-index:-251722752;mso-width-relative:page;mso-height-relative:page;" coordorigin="1068,-10" coordsize="9730,12836">
            <o:lock v:ext="edit"/>
            <v:line id="_x0000_s1027" o:spid="_x0000_s1027" o:spt="20" style="position:absolute;left:1106;top:9;height:0;width:9692;" stroked="t" coordsize="21600,21600">
              <v:path arrowok="t"/>
              <v:fill focussize="0,0"/>
              <v:stroke weight="1.92pt" color="#000000"/>
              <v:imagedata o:title=""/>
              <o:lock v:ext="edit"/>
            </v:line>
            <v:line id="_x0000_s1028" o:spid="_x0000_s1028" o:spt="20" style="position:absolute;left:1106;top:12806;height:0;width:9653;" stroked="t" coordsize="21600,21600">
              <v:path arrowok="t"/>
              <v:fill focussize="0,0"/>
              <v:stroke weight="1.92pt" color="#000000"/>
              <v:imagedata o:title=""/>
              <o:lock v:ext="edit"/>
            </v:line>
            <v:line id="_x0000_s1029" o:spid="_x0000_s1029" o:spt="20" style="position:absolute;left:1087;top:-10;height:12835;width:0;" stroked="t" coordsize="21600,21600">
              <v:path arrowok="t"/>
              <v:fill focussize="0,0"/>
              <v:stroke weight="1.92pt" color="#000000"/>
              <v:imagedata o:title=""/>
              <o:lock v:ext="edit"/>
            </v:line>
            <v:line id="_x0000_s1030" o:spid="_x0000_s1030" o:spt="20" style="position:absolute;left:10778;top:9;height:12816;width:0;" stroked="t" coordsize="21600,21600">
              <v:path arrowok="t"/>
              <v:fill focussize="0,0"/>
              <v:stroke weight="1.92pt" color="#000000"/>
              <v:imagedata o:title=""/>
              <o:lock v:ext="edit"/>
            </v:line>
          </v:group>
        </w:pict>
      </w:r>
      <w:r>
        <w:rPr>
          <w:rFonts w:hint="eastAsia" w:ascii="宋体" w:eastAsia="宋体"/>
          <w:sz w:val="23"/>
        </w:rPr>
        <w:t>审批意见：</w:t>
      </w:r>
    </w:p>
    <w:p>
      <w:pPr>
        <w:pStyle w:val="3"/>
        <w:rPr>
          <w:rFonts w:ascii="宋体"/>
          <w:sz w:val="26"/>
        </w:rPr>
      </w:pPr>
      <w:r>
        <w:br w:type="column"/>
      </w:r>
    </w:p>
    <w:p>
      <w:pPr>
        <w:pStyle w:val="3"/>
        <w:rPr>
          <w:rFonts w:ascii="宋体"/>
          <w:sz w:val="26"/>
        </w:rPr>
      </w:pPr>
    </w:p>
    <w:p>
      <w:pPr>
        <w:pStyle w:val="2"/>
        <w:spacing w:before="187"/>
      </w:pPr>
      <w:r>
        <w:t>开封市生态环境局</w:t>
      </w:r>
    </w:p>
    <w:p>
      <w:pPr>
        <w:pStyle w:val="3"/>
        <w:spacing w:before="3"/>
        <w:rPr>
          <w:rFonts w:ascii="宋体"/>
          <w:sz w:val="31"/>
        </w:rPr>
      </w:pPr>
      <w:r>
        <w:br w:type="column"/>
      </w:r>
    </w:p>
    <w:p>
      <w:pPr>
        <w:spacing w:before="0"/>
        <w:ind w:left="115" w:right="0" w:firstLine="0"/>
        <w:jc w:val="left"/>
        <w:rPr>
          <w:sz w:val="27"/>
        </w:rPr>
      </w:pPr>
      <w:r>
        <w:rPr>
          <w:sz w:val="27"/>
        </w:rPr>
        <w:t>汴环评表〔2020〕</w:t>
      </w:r>
      <w:r>
        <w:rPr>
          <w:rFonts w:hint="eastAsia"/>
          <w:sz w:val="27"/>
          <w:lang w:val="en-US" w:eastAsia="zh-CN"/>
        </w:rPr>
        <w:t xml:space="preserve">46 </w:t>
      </w:r>
      <w:r>
        <w:rPr>
          <w:sz w:val="27"/>
        </w:rPr>
        <w:t>号</w:t>
      </w:r>
    </w:p>
    <w:p>
      <w:pPr>
        <w:spacing w:after="0"/>
        <w:jc w:val="left"/>
        <w:rPr>
          <w:sz w:val="27"/>
        </w:rPr>
        <w:sectPr>
          <w:type w:val="continuous"/>
          <w:pgSz w:w="11910" w:h="16840"/>
          <w:pgMar w:top="1260" w:right="1120" w:bottom="280" w:left="1020" w:header="720" w:footer="720" w:gutter="0"/>
          <w:cols w:equalWidth="0" w:num="3">
            <w:col w:w="1308" w:space="2430"/>
            <w:col w:w="2313" w:space="343"/>
            <w:col w:w="3376"/>
          </w:cols>
        </w:sectPr>
      </w:pPr>
    </w:p>
    <w:p>
      <w:pPr>
        <w:spacing w:before="0" w:line="225" w:lineRule="auto"/>
        <w:ind w:left="3580" w:right="1255" w:hanging="2228"/>
        <w:jc w:val="left"/>
        <w:rPr>
          <w:rFonts w:hint="eastAsia" w:ascii="宋体" w:eastAsia="宋体"/>
          <w:sz w:val="27"/>
        </w:rPr>
      </w:pPr>
      <w:r>
        <w:rPr>
          <w:rFonts w:hint="eastAsia" w:ascii="宋体" w:eastAsia="宋体"/>
          <w:w w:val="95"/>
          <w:sz w:val="27"/>
        </w:rPr>
        <w:t xml:space="preserve">关于开封市鸿欣电机有限责任公司年产500吨电机定转子项目 </w:t>
      </w:r>
      <w:r>
        <w:rPr>
          <w:rFonts w:hint="eastAsia" w:ascii="宋体" w:eastAsia="宋体"/>
          <w:sz w:val="27"/>
        </w:rPr>
        <w:t>环境影响报告表的批复</w:t>
      </w:r>
    </w:p>
    <w:p>
      <w:pPr>
        <w:pStyle w:val="3"/>
        <w:spacing w:before="207" w:line="264" w:lineRule="exact"/>
        <w:ind w:left="115"/>
      </w:pPr>
      <w:r>
        <w:t>开封市鸿欣电机有限责任公司：</w:t>
      </w:r>
    </w:p>
    <w:p>
      <w:pPr>
        <w:pStyle w:val="3"/>
        <w:spacing w:before="1" w:line="232" w:lineRule="auto"/>
        <w:ind w:left="115" w:right="100" w:firstLine="422"/>
      </w:pPr>
      <w:r>
        <w:t>你单位报送的由河南汇能阜力科技有限公司编制完成的《开封市鸿欣电机有限责任公司年产500吨电机定转子项目环境影响报告表》（以下简称《报告表》）报批版收悉，该项目环评审批事项在我局网站公示期满。该项目位于开封市鼓楼区南苑办事处浅河村西地，占地面积7500平方米，总投资</w:t>
      </w:r>
      <w:r>
        <w:rPr>
          <w:rFonts w:hint="eastAsia"/>
        </w:rPr>
        <w:t>39.35</w:t>
      </w:r>
      <w:r>
        <w:t>万元， 环保投资5万元。经研究，批复如下：</w:t>
      </w:r>
    </w:p>
    <w:p>
      <w:pPr>
        <w:pStyle w:val="3"/>
        <w:spacing w:line="230" w:lineRule="auto"/>
        <w:ind w:left="115" w:right="101" w:firstLine="422"/>
        <w:jc w:val="both"/>
      </w:pPr>
      <w:r>
        <w:t>一、《报告表》内容符合国家有关法律法规要求和建设项目环境管理规定，评价结论可信。我局批准该《报告表》，原则同意你公司按照《报告表》所列项目的性质、规模、地点和环境保护对策措施进行项目建设。</w:t>
      </w:r>
    </w:p>
    <w:p>
      <w:pPr>
        <w:pStyle w:val="3"/>
        <w:spacing w:line="261" w:lineRule="exact"/>
        <w:ind w:left="537"/>
      </w:pPr>
      <w:r>
        <w:t>二、你公司应向社会公众主动公开《报告表》，并接受相关方的垂询。</w:t>
      </w:r>
    </w:p>
    <w:p>
      <w:pPr>
        <w:pStyle w:val="3"/>
        <w:spacing w:before="1" w:line="232" w:lineRule="auto"/>
        <w:ind w:left="115" w:right="102" w:firstLine="422"/>
      </w:pPr>
      <w:r>
        <w:t>三、你公司应全面落实《报告表》提出的各项环境保护措施，确保各项环境保护设施与主体工程同时设计、同时施工、同时投产使用，确保各项污染物达标排放。</w:t>
      </w:r>
    </w:p>
    <w:p>
      <w:pPr>
        <w:pStyle w:val="3"/>
        <w:spacing w:line="230" w:lineRule="auto"/>
        <w:ind w:left="115" w:right="210" w:firstLine="316"/>
      </w:pPr>
      <w:r>
        <w:t>（一）向设计单位提供《报告表》和本批复文件，确保项目设计按照环境保护设计规范要求，落实防治环境污染和生态破坏的措施以及环保设施投资。</w:t>
      </w:r>
    </w:p>
    <w:p>
      <w:pPr>
        <w:pStyle w:val="3"/>
        <w:spacing w:before="5" w:line="230" w:lineRule="auto"/>
        <w:ind w:left="115" w:right="208" w:firstLine="316"/>
      </w:pPr>
      <w:r>
        <w:t>（二）依据《报告表》和本批复文件，对项目建设过程中产生的废水、废气、固体废物、噪声、振动等污染，以及因施工对自然、生态环境造成的破坏，采取相应的防治措施。</w:t>
      </w:r>
    </w:p>
    <w:p>
      <w:pPr>
        <w:pStyle w:val="3"/>
        <w:spacing w:before="4" w:line="230" w:lineRule="auto"/>
        <w:ind w:left="537" w:right="4028" w:hanging="106"/>
      </w:pPr>
      <w:r>
        <w:t>（三）项目施工及运行时，外排污染物应满足以下要求： 1.废气。本项目无废气产生。</w:t>
      </w:r>
    </w:p>
    <w:p>
      <w:pPr>
        <w:pStyle w:val="7"/>
        <w:numPr>
          <w:ilvl w:val="0"/>
          <w:numId w:val="1"/>
        </w:numPr>
        <w:tabs>
          <w:tab w:val="left" w:pos="750"/>
        </w:tabs>
        <w:spacing w:before="0" w:after="0" w:line="232" w:lineRule="auto"/>
        <w:ind w:left="115" w:right="105" w:firstLine="422"/>
        <w:jc w:val="left"/>
        <w:rPr>
          <w:sz w:val="21"/>
        </w:rPr>
      </w:pPr>
      <w:r>
        <w:rPr>
          <w:sz w:val="21"/>
        </w:rPr>
        <w:t>废水。本项目无工艺废水产生，废水主要为办公生活污水。经化粪池收集处理后定期清掏用于肥田，不外排。</w:t>
      </w:r>
    </w:p>
    <w:p>
      <w:pPr>
        <w:pStyle w:val="7"/>
        <w:numPr>
          <w:ilvl w:val="0"/>
          <w:numId w:val="1"/>
        </w:numPr>
        <w:tabs>
          <w:tab w:val="left" w:pos="750"/>
        </w:tabs>
        <w:spacing w:before="0" w:after="0" w:line="258" w:lineRule="exact"/>
        <w:ind w:left="749" w:right="0" w:hanging="213"/>
        <w:jc w:val="left"/>
        <w:rPr>
          <w:sz w:val="21"/>
        </w:rPr>
      </w:pPr>
      <w:r>
        <w:rPr>
          <w:sz w:val="21"/>
        </w:rPr>
        <w:t>噪声。采取有效措施后,各厂界噪声排放执行《工业企业厂界环境噪声排放标准》（GB12348－</w:t>
      </w:r>
    </w:p>
    <w:p>
      <w:pPr>
        <w:pStyle w:val="3"/>
        <w:spacing w:line="260" w:lineRule="exact"/>
        <w:ind w:left="115"/>
      </w:pPr>
      <w:r>
        <w:t>2008）2类标准要求。</w:t>
      </w:r>
    </w:p>
    <w:p>
      <w:pPr>
        <w:pStyle w:val="7"/>
        <w:numPr>
          <w:ilvl w:val="0"/>
          <w:numId w:val="1"/>
        </w:numPr>
        <w:tabs>
          <w:tab w:val="left" w:pos="750"/>
        </w:tabs>
        <w:spacing w:before="3" w:after="0" w:line="230" w:lineRule="auto"/>
        <w:ind w:left="115" w:right="212" w:firstLine="422"/>
        <w:jc w:val="left"/>
        <w:rPr>
          <w:sz w:val="21"/>
        </w:rPr>
      </w:pPr>
      <w:r>
        <w:rPr>
          <w:sz w:val="21"/>
        </w:rPr>
        <w:t>固废。项目固废应全部妥善处置或综合利用,一般工业固废暂存按《一般工业固体废物贮存、处置场污染控制标准》（GB18599—2001）进行控制，严防二次污染。</w:t>
      </w:r>
    </w:p>
    <w:p>
      <w:pPr>
        <w:pStyle w:val="3"/>
        <w:spacing w:before="5" w:line="230" w:lineRule="auto"/>
        <w:ind w:left="115" w:right="208" w:firstLine="316"/>
      </w:pPr>
      <w:r>
        <w:t>（四）、如果今后国家或我省颁布严于本批复污染物排放限值的新标准，届时你公司应按新的排放标准执行。</w:t>
      </w:r>
    </w:p>
    <w:p>
      <w:pPr>
        <w:pStyle w:val="3"/>
        <w:spacing w:line="264" w:lineRule="exact"/>
        <w:ind w:left="537"/>
      </w:pPr>
      <w:r>
        <w:t>四、工程建成后须按规定程序实施竣工环境保护验收。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16"/>
        </w:rPr>
      </w:pPr>
    </w:p>
    <w:p>
      <w:pPr>
        <w:pStyle w:val="2"/>
        <w:ind w:left="0" w:right="1286"/>
        <w:jc w:val="right"/>
      </w:pPr>
      <w:r>
        <w:t>2020年</w:t>
      </w:r>
      <w:r>
        <w:rPr>
          <w:rFonts w:hint="eastAsia"/>
          <w:lang w:val="en-US" w:eastAsia="zh-CN"/>
        </w:rPr>
        <w:t>4</w:t>
      </w:r>
      <w:r>
        <w:t>月</w:t>
      </w:r>
      <w:r>
        <w:rPr>
          <w:rFonts w:hint="eastAsia"/>
          <w:lang w:val="en-US" w:eastAsia="zh-CN"/>
        </w:rPr>
        <w:t>22</w:t>
      </w:r>
      <w:bookmarkStart w:id="0" w:name="_GoBack"/>
      <w:bookmarkEnd w:id="0"/>
      <w:r>
        <w:t>日</w:t>
      </w:r>
    </w:p>
    <w:sectPr>
      <w:type w:val="continuous"/>
      <w:pgSz w:w="11910" w:h="16840"/>
      <w:pgMar w:top="1260" w:right="1120" w:bottom="280" w:left="10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2"/>
      <w:numFmt w:val="decimal"/>
      <w:lvlText w:val="%1."/>
      <w:lvlJc w:val="left"/>
      <w:pPr>
        <w:ind w:left="115" w:hanging="213"/>
        <w:jc w:val="left"/>
      </w:pPr>
      <w:rPr>
        <w:rFonts w:hint="default" w:ascii="仿宋" w:hAnsi="仿宋" w:eastAsia="仿宋" w:cs="仿宋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84" w:hanging="21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49" w:hanging="21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13" w:hanging="21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78" w:hanging="21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42" w:hanging="21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07" w:hanging="21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71" w:hanging="21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36" w:hanging="21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2C4E15F3"/>
    <w:rsid w:val="58A053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15"/>
      <w:outlineLvl w:val="1"/>
    </w:pPr>
    <w:rPr>
      <w:rFonts w:ascii="宋体" w:hAnsi="宋体" w:eastAsia="宋体" w:cs="宋体"/>
      <w:sz w:val="27"/>
      <w:szCs w:val="27"/>
      <w:lang w:val="zh-CN" w:eastAsia="zh-CN" w:bidi="zh-CN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1"/>
      <w:szCs w:val="21"/>
      <w:lang w:val="zh-CN" w:eastAsia="zh-CN" w:bidi="zh-CN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pPr>
      <w:ind w:left="115" w:firstLine="422"/>
    </w:pPr>
    <w:rPr>
      <w:rFonts w:ascii="仿宋" w:hAnsi="仿宋" w:eastAsia="仿宋" w:cs="仿宋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2020-04-03T07:42:00Z</dcterms:created>
  <dc:creator>l</dc:creator>
  <cp:lastModifiedBy>Administrator</cp:lastModifiedBy>
  <dcterms:modified xsi:type="dcterms:W3CDTF">2020-04-22T06:29:57Z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2020-04-03T00:00:00Z</vt:filetime>
  </property>
  <property fmtid="{D5CDD505-2E9C-101B-9397-08002B2CF9AE}" pid="5" name="KSOProductBuildVer">
    <vt:lpwstr>2052-10.8.0.6379</vt:lpwstr>
  </property>
</Properties>
</file>