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7"/>
        <w:rPr>
          <w:rFonts w:hint="eastAsia" w:ascii="宋体" w:eastAsia="宋体"/>
        </w:rPr>
      </w:pPr>
      <w:r>
        <w:rPr>
          <w:rFonts w:hint="eastAsia" w:ascii="宋体" w:eastAsia="宋体"/>
        </w:rPr>
        <w:t>审批意见：</w:t>
      </w:r>
    </w:p>
    <w:p>
      <w:pPr>
        <w:pStyle w:val="3"/>
        <w:ind w:left="0"/>
        <w:rPr>
          <w:rFonts w:ascii="宋体"/>
          <w:sz w:val="26"/>
        </w:rPr>
      </w:pPr>
      <w:r>
        <w:br w:type="column"/>
      </w:r>
    </w:p>
    <w:p>
      <w:pPr>
        <w:pStyle w:val="3"/>
        <w:spacing w:before="5"/>
        <w:ind w:left="0"/>
        <w:rPr>
          <w:rFonts w:ascii="宋体"/>
          <w:sz w:val="38"/>
        </w:rPr>
      </w:pPr>
    </w:p>
    <w:p>
      <w:pPr>
        <w:pStyle w:val="2"/>
      </w:pPr>
      <w:r>
        <w:t>开封市生态环境局</w:t>
      </w:r>
    </w:p>
    <w:p>
      <w:pPr>
        <w:pStyle w:val="3"/>
        <w:spacing w:before="5"/>
        <w:ind w:left="0"/>
        <w:rPr>
          <w:rFonts w:ascii="宋体"/>
          <w:sz w:val="27"/>
        </w:rPr>
      </w:pPr>
      <w:r>
        <w:br w:type="column"/>
      </w:r>
    </w:p>
    <w:p>
      <w:pPr>
        <w:spacing w:before="0"/>
        <w:ind w:left="173" w:right="0" w:firstLine="0"/>
        <w:jc w:val="left"/>
        <w:rPr>
          <w:sz w:val="26"/>
        </w:rPr>
      </w:pPr>
      <w:r>
        <w:rPr>
          <w:sz w:val="26"/>
        </w:rPr>
        <w:t>汴环评表</w:t>
      </w:r>
      <w:r>
        <w:rPr>
          <w:rFonts w:hint="eastAsia" w:ascii="仿宋" w:eastAsia="仿宋"/>
          <w:sz w:val="26"/>
        </w:rPr>
        <w:t>〔</w:t>
      </w:r>
      <w:r>
        <w:rPr>
          <w:sz w:val="26"/>
        </w:rPr>
        <w:t>2020</w:t>
      </w:r>
      <w:r>
        <w:rPr>
          <w:rFonts w:hint="eastAsia" w:ascii="仿宋" w:eastAsia="仿宋"/>
          <w:sz w:val="26"/>
        </w:rPr>
        <w:t>〕</w:t>
      </w:r>
      <w:r>
        <w:rPr>
          <w:rFonts w:hint="eastAsia" w:ascii="仿宋" w:eastAsia="仿宋"/>
          <w:sz w:val="26"/>
          <w:lang w:val="en-US" w:eastAsia="zh-CN"/>
        </w:rPr>
        <w:t xml:space="preserve">53 </w:t>
      </w:r>
      <w:r>
        <w:rPr>
          <w:sz w:val="26"/>
        </w:rPr>
        <w:t>号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100" w:right="1280" w:bottom="280" w:left="1240" w:header="720" w:footer="720" w:gutter="0"/>
          <w:cols w:equalWidth="0" w:num="3">
            <w:col w:w="1311" w:space="2157"/>
            <w:col w:w="2286" w:space="251"/>
            <w:col w:w="3385"/>
          </w:cols>
        </w:sectPr>
      </w:pPr>
    </w:p>
    <w:p>
      <w:pPr>
        <w:spacing w:before="1" w:line="225" w:lineRule="auto"/>
        <w:ind w:left="1239" w:right="1226" w:firstLine="0"/>
        <w:jc w:val="center"/>
        <w:rPr>
          <w:rFonts w:hint="eastAsia" w:ascii="宋体" w:eastAsia="宋体"/>
          <w:sz w:val="26"/>
        </w:rPr>
      </w:pPr>
      <w:r>
        <w:pict>
          <v:group id="_x0000_s1026" o:spid="_x0000_s1026" o:spt="203" style="position:absolute;left:0pt;margin-left:67.55pt;margin-top:55.65pt;height:738.75pt;width:458.4pt;mso-position-horizontal-relative:page;mso-position-vertical-relative:page;z-index:-3072;mso-width-relative:page;mso-height-relative:page;" coordorigin="1351,1114" coordsize="9168,14775">
            <o:lock v:ext="edit"/>
            <v:line id="_x0000_s1027" o:spid="_x0000_s1027" o:spt="20" style="position:absolute;left:1385;top:1130;height:0;width:9134;" stroked="t" coordsize="21600,21600">
              <v:path arrowok="t"/>
              <v:fill focussize="0,0"/>
              <v:stroke weight="1.68pt" color="#000000"/>
              <v:imagedata o:title=""/>
              <o:lock v:ext="edit"/>
            </v:line>
            <v:line id="_x0000_s1028" o:spid="_x0000_s1028" o:spt="20" style="position:absolute;left:1385;top:15871;height:0;width:9101;" stroked="t" coordsize="21600,21600">
              <v:path arrowok="t"/>
              <v:fill focussize="0,0"/>
              <v:stroke weight="1.68pt" color="#000000"/>
              <v:imagedata o:title=""/>
              <o:lock v:ext="edit"/>
            </v:line>
            <v:line id="_x0000_s1029" o:spid="_x0000_s1029" o:spt="20" style="position:absolute;left:1368;top:1114;height:14774;width:0;" stroked="t" coordsize="21600,21600">
              <v:path arrowok="t"/>
              <v:fill focussize="0,0"/>
              <v:stroke weight="1.68pt" color="#000000"/>
              <v:imagedata o:title=""/>
              <o:lock v:ext="edit"/>
            </v:line>
            <v:line id="_x0000_s1030" o:spid="_x0000_s1030" o:spt="20" style="position:absolute;left:10502;top:1130;height:14758;width:0;" stroked="t" coordsize="21600,21600">
              <v:path arrowok="t"/>
              <v:fill focussize="0,0"/>
              <v:stroke weight="1.68pt" color="#000000"/>
              <v:imagedata o:title=""/>
              <o:lock v:ext="edit"/>
            </v:line>
          </v:group>
        </w:pict>
      </w:r>
      <w:r>
        <w:rPr>
          <w:rFonts w:hint="eastAsia" w:ascii="宋体" w:eastAsia="宋体"/>
          <w:sz w:val="26"/>
        </w:rPr>
        <w:t>关于开封市北桥预应力有限公司年产55万米金属波纹管项目环境影响报告表的批复</w:t>
      </w:r>
    </w:p>
    <w:p>
      <w:pPr>
        <w:pStyle w:val="3"/>
        <w:spacing w:before="4"/>
        <w:ind w:left="0"/>
        <w:rPr>
          <w:rFonts w:ascii="宋体"/>
          <w:sz w:val="37"/>
        </w:rPr>
      </w:pPr>
    </w:p>
    <w:p>
      <w:pPr>
        <w:pStyle w:val="3"/>
        <w:spacing w:line="283" w:lineRule="exact"/>
      </w:pPr>
      <w:r>
        <w:t>开封市北桥预应力有限公司：</w:t>
      </w:r>
    </w:p>
    <w:p>
      <w:pPr>
        <w:pStyle w:val="3"/>
        <w:spacing w:before="6" w:line="230" w:lineRule="auto"/>
        <w:ind w:right="319" w:firstLine="446" w:firstLineChars="203"/>
        <w:jc w:val="both"/>
      </w:pPr>
      <w:r>
        <w:t>你单位报送的由河南景嘉环保科技有限公司编制完成的《开封市北桥预应力有限公司年产55</w:t>
      </w:r>
      <w:r>
        <w:rPr>
          <w:spacing w:val="0"/>
        </w:rPr>
        <w:t>万米金属波纹管项目环境影响报告表》</w:t>
      </w:r>
      <w:r>
        <w:t>（以下简称《报告表》）报批版收悉，该项目 环评审批事项已在我局网站公示期满。该项目位于开封市鼓楼区刘寺鼓楼工业园区 1</w:t>
      </w:r>
      <w:r>
        <w:rPr>
          <w:spacing w:val="0"/>
        </w:rPr>
        <w:t>号路</w:t>
      </w:r>
      <w:r>
        <w:t xml:space="preserve">5 </w:t>
      </w:r>
      <w:r>
        <w:rPr>
          <w:spacing w:val="0"/>
        </w:rPr>
        <w:t>号院，占地面积</w:t>
      </w:r>
      <w:r>
        <w:t>200平方米，总投资50</w:t>
      </w:r>
      <w:r>
        <w:rPr>
          <w:spacing w:val="0"/>
        </w:rPr>
        <w:t>万元，环保投资</w:t>
      </w:r>
      <w:r>
        <w:t>2.4万元。经研究，批复如下：</w:t>
      </w:r>
    </w:p>
    <w:p>
      <w:pPr>
        <w:pStyle w:val="3"/>
        <w:spacing w:before="1" w:line="230" w:lineRule="auto"/>
        <w:ind w:right="327" w:firstLine="228"/>
        <w:jc w:val="both"/>
      </w:pPr>
      <w:r>
        <w:t xml:space="preserve">一、《报告表》内容符合国家有关法律法规要求和建设项目环境管理规定 ，评价结论可信。我局批准该《报告表》，请你公司按照《报告表》所列项目的性质、规模、地点和环 </w:t>
      </w:r>
      <w:r>
        <w:rPr>
          <w:spacing w:val="0"/>
        </w:rPr>
        <w:t>境保护对策措施进行项目建设。</w:t>
      </w:r>
    </w:p>
    <w:p>
      <w:pPr>
        <w:pStyle w:val="3"/>
        <w:spacing w:line="272" w:lineRule="exact"/>
        <w:ind w:left="401"/>
      </w:pPr>
      <w:r>
        <w:t>二、你公司应向社会公众主动公开《报告表》，并接受相关方的垂询。</w:t>
      </w:r>
    </w:p>
    <w:p>
      <w:pPr>
        <w:pStyle w:val="3"/>
        <w:spacing w:before="3" w:line="232" w:lineRule="auto"/>
        <w:ind w:right="344" w:firstLine="228"/>
        <w:jc w:val="both"/>
      </w:pPr>
      <w:r>
        <w:t>三、你公司应全面落实《报告表》提出的各项环境保护措施，确保各项环境保护设施与 主体工程同时设计、同时施工、同时投产使用，确保各项污染物达标排放。</w:t>
      </w:r>
    </w:p>
    <w:p>
      <w:pPr>
        <w:pStyle w:val="3"/>
        <w:spacing w:line="232" w:lineRule="auto"/>
        <w:ind w:right="245" w:firstLine="113"/>
      </w:pPr>
      <w:r>
        <w:t xml:space="preserve">（一）向设计单位提供《报告表》和本批复文件，确保项目设计按照环境保护设计规范要 </w:t>
      </w:r>
      <w:r>
        <w:rPr>
          <w:spacing w:val="1"/>
        </w:rPr>
        <w:t>求，落实防治环境污染和生态破坏的措施以及环保设施投资 。</w:t>
      </w:r>
    </w:p>
    <w:p>
      <w:pPr>
        <w:pStyle w:val="3"/>
        <w:spacing w:before="3" w:line="273" w:lineRule="exact"/>
        <w:ind w:left="417" w:right="572"/>
        <w:jc w:val="center"/>
      </w:pPr>
      <w:r>
        <w:t>（二）依据《报告表》和本批复文件，对项目建设过程中产生的废水、废气、固体废物</w:t>
      </w:r>
    </w:p>
    <w:p>
      <w:pPr>
        <w:pStyle w:val="3"/>
        <w:spacing w:line="277" w:lineRule="exact"/>
      </w:pPr>
      <w:r>
        <w:t>、噪声、振动等污染，以及因施工对自然、生态环境造成的破坏，采取相应的防治措施。</w:t>
      </w:r>
    </w:p>
    <w:p>
      <w:pPr>
        <w:pStyle w:val="3"/>
        <w:spacing w:line="277" w:lineRule="exact"/>
        <w:ind w:left="286"/>
      </w:pPr>
      <w:r>
        <w:t>（三）项目施工及运行时，外排污染物应满足以下要求：</w:t>
      </w:r>
    </w:p>
    <w:p>
      <w:pPr>
        <w:pStyle w:val="3"/>
        <w:spacing w:line="277" w:lineRule="exact"/>
        <w:ind w:left="514"/>
      </w:pPr>
      <w:r>
        <w:t>1.废气。本项目无废气产生。</w:t>
      </w:r>
    </w:p>
    <w:p>
      <w:pPr>
        <w:pStyle w:val="3"/>
        <w:spacing w:before="6" w:line="230" w:lineRule="auto"/>
        <w:ind w:right="235" w:firstLine="341"/>
      </w:pPr>
      <w:r>
        <w:t>2.废水。本项目无工艺废水产生，废水主要为生活污水。经化粪池收集处理后进入开封 市西区污水处理厂进一步处理。排放执行《污水综合排放标准》（GB8978-1996）表4三级  标准和《城镇污水处理厂污染物排放标准》（GB18918-2002）表1</w:t>
      </w:r>
      <w:r>
        <w:rPr>
          <w:spacing w:val="1"/>
        </w:rPr>
        <w:t>中一级</w:t>
      </w:r>
      <w:r>
        <w:t>A标准。</w:t>
      </w:r>
    </w:p>
    <w:p>
      <w:pPr>
        <w:pStyle w:val="3"/>
        <w:spacing w:line="272" w:lineRule="exact"/>
        <w:ind w:left="514"/>
      </w:pPr>
      <w:r>
        <w:t>3.噪声。采取有效措施后,各厂界噪声排放执行《工业企业厂界环境噪声排放标准》</w:t>
      </w:r>
    </w:p>
    <w:p>
      <w:pPr>
        <w:pStyle w:val="3"/>
        <w:spacing w:line="277" w:lineRule="exact"/>
      </w:pPr>
      <w:r>
        <w:t>（GB12348－2008）3类标准要求。</w:t>
      </w:r>
    </w:p>
    <w:p>
      <w:pPr>
        <w:pStyle w:val="3"/>
        <w:spacing w:before="6" w:line="230" w:lineRule="auto"/>
        <w:ind w:right="209" w:firstLine="341"/>
      </w:pPr>
      <w:r>
        <w:t>4.固废。项目固废应全部妥善处置或综合利用,一般工业固废暂存按《一般工业固体废  物贮存、处置场污染控制标准》（GB18599—2001）进行控制，严防二次污染。根据《国家 危险废物   名录》，项目产生的废矿物油属于危险废物，按照《危险废物贮存污染控制标准</w:t>
      </w:r>
    </w:p>
    <w:p>
      <w:pPr>
        <w:pStyle w:val="3"/>
        <w:spacing w:before="2" w:line="230" w:lineRule="auto"/>
        <w:ind w:right="233"/>
      </w:pPr>
      <w:r>
        <w:t>》（GB18597-  2001）的要求，收集后暂时存放于危废暂存间，定期由具备危险固废处理资质的单位处理。</w:t>
      </w:r>
    </w:p>
    <w:p>
      <w:pPr>
        <w:pStyle w:val="3"/>
        <w:spacing w:line="272" w:lineRule="exact"/>
        <w:ind w:left="514"/>
      </w:pPr>
      <w:r>
        <w:t>5.本项目新增污染物总量控制指标为：COD：0.0024t/a、氨氮：0.0002t/a。</w:t>
      </w:r>
    </w:p>
    <w:p>
      <w:pPr>
        <w:pStyle w:val="3"/>
        <w:spacing w:before="2" w:line="232" w:lineRule="auto"/>
        <w:ind w:right="221" w:firstLine="456"/>
      </w:pPr>
      <w:r>
        <w:t>(四）如果今后国家或我省颁布严于本批复污染物排放限值的新标准 ，届时你公司应按新的排放标准执行。</w:t>
      </w:r>
    </w:p>
    <w:p>
      <w:pPr>
        <w:pStyle w:val="3"/>
        <w:spacing w:before="1" w:line="230" w:lineRule="auto"/>
        <w:ind w:right="208" w:firstLine="341"/>
      </w:pPr>
      <w:r>
        <w:t>四、建设项目的环境影响评价文件自批准之日起超过五年 ，方决定该项目开工建设的， 其环境影响评价文件应当报我局重新审核 。</w:t>
      </w:r>
    </w:p>
    <w:p>
      <w:pPr>
        <w:pStyle w:val="3"/>
        <w:spacing w:line="278" w:lineRule="exact"/>
        <w:ind w:left="514"/>
      </w:pPr>
      <w:r>
        <w:t>五、工程建成后须按规定程序实施竣工环境保护验收 。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8"/>
        <w:ind w:left="0"/>
        <w:rPr>
          <w:sz w:val="28"/>
        </w:rPr>
      </w:pPr>
    </w:p>
    <w:p>
      <w:pPr>
        <w:pStyle w:val="2"/>
        <w:ind w:left="6110"/>
      </w:pPr>
      <w:r>
        <w:t>2020年4月</w:t>
      </w:r>
      <w:r>
        <w:rPr>
          <w:rFonts w:hint="eastAsia"/>
          <w:lang w:val="en-US" w:eastAsia="zh-CN"/>
        </w:rPr>
        <w:t>24</w:t>
      </w:r>
      <w:bookmarkStart w:id="0" w:name="_GoBack"/>
      <w:bookmarkEnd w:id="0"/>
      <w:r>
        <w:t>日</w:t>
      </w:r>
    </w:p>
    <w:sectPr>
      <w:type w:val="continuous"/>
      <w:pgSz w:w="11910" w:h="16840"/>
      <w:pgMar w:top="1100" w:right="128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0177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3"/>
      <w:outlineLvl w:val="1"/>
    </w:pPr>
    <w:rPr>
      <w:rFonts w:ascii="宋体" w:hAnsi="宋体" w:eastAsia="宋体" w:cs="宋体"/>
      <w:sz w:val="26"/>
      <w:szCs w:val="2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73"/>
    </w:pPr>
    <w:rPr>
      <w:rFonts w:ascii="新宋体" w:hAnsi="新宋体" w:eastAsia="新宋体" w:cs="新宋体"/>
      <w:sz w:val="22"/>
      <w:szCs w:val="22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2020-04-24T11:36:00Z</dcterms:created>
  <dc:creator>l</dc:creator>
  <cp:lastModifiedBy>Administrator</cp:lastModifiedBy>
  <dcterms:modified xsi:type="dcterms:W3CDTF">2020-04-24T03:37:50Z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2020-04-24T00:00:00Z</vt:filetime>
  </property>
  <property fmtid="{D5CDD505-2E9C-101B-9397-08002B2CF9AE}" pid="5" name="KSOProductBuildVer">
    <vt:lpwstr>2052-10.8.0.6379</vt:lpwstr>
  </property>
</Properties>
</file>