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DF" w:rsidRDefault="008914DF" w:rsidP="008914DF">
      <w:pPr>
        <w:rPr>
          <w:rFonts w:ascii="黑体" w:hAnsi="黑体" w:hint="eastAsia"/>
          <w:sz w:val="32"/>
          <w:szCs w:val="32"/>
        </w:rPr>
      </w:pPr>
      <w:r>
        <w:rPr>
          <w:rFonts w:ascii="黑体" w:hAnsi="黑体" w:hint="eastAsia"/>
          <w:sz w:val="32"/>
          <w:szCs w:val="32"/>
        </w:rPr>
        <w:t>附件1：</w:t>
      </w:r>
    </w:p>
    <w:p w:rsidR="008914DF" w:rsidRPr="008914DF" w:rsidRDefault="008914DF" w:rsidP="008914DF">
      <w:pPr>
        <w:ind w:firstLineChars="100" w:firstLine="320"/>
        <w:jc w:val="center"/>
        <w:rPr>
          <w:rFonts w:ascii="黑体" w:hAnsi="黑体" w:hint="eastAsia"/>
          <w:sz w:val="32"/>
          <w:szCs w:val="32"/>
        </w:rPr>
      </w:pPr>
      <w:r>
        <w:rPr>
          <w:rFonts w:ascii="黑体" w:hAnsi="黑体" w:hint="eastAsia"/>
          <w:sz w:val="32"/>
          <w:szCs w:val="32"/>
        </w:rPr>
        <w:t>开封市生态环境领域行政相对人违法风险点及相</w:t>
      </w:r>
      <w:r w:rsidRPr="008914DF">
        <w:rPr>
          <w:rFonts w:ascii="黑体" w:hAnsi="黑体" w:hint="eastAsia"/>
          <w:sz w:val="32"/>
          <w:szCs w:val="32"/>
        </w:rPr>
        <w:t>关法律依据</w:t>
      </w:r>
    </w:p>
    <w:tbl>
      <w:tblPr>
        <w:tblpPr w:leftFromText="180" w:rightFromText="180" w:vertAnchor="text" w:horzAnchor="page" w:tblpX="1790" w:tblpY="314"/>
        <w:tblOverlap w:val="never"/>
        <w:tblW w:w="0" w:type="auto"/>
        <w:tblLayout w:type="fixed"/>
        <w:tblCellMar>
          <w:left w:w="0" w:type="dxa"/>
          <w:right w:w="0" w:type="dxa"/>
        </w:tblCellMar>
        <w:tblLook w:val="0000"/>
      </w:tblPr>
      <w:tblGrid>
        <w:gridCol w:w="672"/>
        <w:gridCol w:w="6297"/>
        <w:gridCol w:w="6420"/>
      </w:tblGrid>
      <w:tr w:rsidR="008914DF" w:rsidRPr="003B4CA1" w:rsidTr="00326EA5">
        <w:trPr>
          <w:trHeight w:val="1080"/>
        </w:trPr>
        <w:tc>
          <w:tcPr>
            <w:tcW w:w="672" w:type="dxa"/>
            <w:tcBorders>
              <w:top w:val="single" w:sz="6" w:space="0" w:color="000000"/>
              <w:left w:val="single" w:sz="6" w:space="0" w:color="000000"/>
              <w:bottom w:val="single" w:sz="6" w:space="0" w:color="000000"/>
              <w:right w:val="single" w:sz="4" w:space="0" w:color="auto"/>
            </w:tcBorders>
            <w:shd w:val="clear" w:color="auto" w:fill="FFFFFF"/>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jc w:val="center"/>
              <w:rPr>
                <w:rFonts w:ascii="Arial" w:eastAsia="Arial" w:hAnsi="Arial" w:cs="Arial"/>
                <w:shd w:val="clear" w:color="auto" w:fill="FFFFFF"/>
              </w:rPr>
            </w:pPr>
            <w:bookmarkStart w:id="0" w:name="_top" w:colFirst="0" w:colLast="0"/>
            <w:r w:rsidRPr="003B4CA1">
              <w:rPr>
                <w:rFonts w:ascii="Arial" w:eastAsia="Arial" w:hAnsi="Arial" w:cs="Arial" w:hint="eastAsia"/>
                <w:shd w:val="clear" w:color="auto" w:fill="FFFFFF"/>
              </w:rPr>
              <w:t>风险等级</w:t>
            </w:r>
          </w:p>
        </w:tc>
        <w:tc>
          <w:tcPr>
            <w:tcW w:w="12717" w:type="dxa"/>
            <w:gridSpan w:val="2"/>
            <w:tcBorders>
              <w:top w:val="single" w:sz="6" w:space="0" w:color="000000"/>
              <w:left w:val="single" w:sz="4" w:space="0" w:color="auto"/>
              <w:bottom w:val="single" w:sz="6" w:space="0" w:color="000000"/>
              <w:right w:val="single" w:sz="4" w:space="0" w:color="auto"/>
            </w:tcBorders>
            <w:shd w:val="clear" w:color="auto" w:fill="FFFFFF"/>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jc w:val="center"/>
              <w:rPr>
                <w:rFonts w:ascii="Arial" w:eastAsia="Arial" w:hAnsi="Arial" w:cs="Arial"/>
                <w:shd w:val="clear" w:color="auto" w:fill="FFFFFF"/>
              </w:rPr>
            </w:pPr>
            <w:r w:rsidRPr="003B4CA1">
              <w:rPr>
                <w:rFonts w:ascii="Arial" w:eastAsia="Arial" w:hAnsi="Arial" w:cs="Arial" w:hint="eastAsia"/>
                <w:shd w:val="clear" w:color="auto" w:fill="FFFFFF"/>
              </w:rPr>
              <w:t>高风险违法等级</w:t>
            </w:r>
          </w:p>
        </w:tc>
      </w:tr>
      <w:bookmarkEnd w:id="0"/>
      <w:tr w:rsidR="008914DF" w:rsidRPr="003B4CA1" w:rsidTr="00326EA5">
        <w:trPr>
          <w:trHeight w:val="559"/>
        </w:trPr>
        <w:tc>
          <w:tcPr>
            <w:tcW w:w="672" w:type="dxa"/>
            <w:tcBorders>
              <w:top w:val="single" w:sz="6" w:space="0" w:color="000000"/>
              <w:left w:val="single" w:sz="6" w:space="0" w:color="000000"/>
              <w:bottom w:val="single" w:sz="6" w:space="0" w:color="000000"/>
              <w:right w:val="single" w:sz="4" w:space="0" w:color="auto"/>
            </w:tcBorders>
            <w:shd w:val="clear" w:color="auto" w:fill="FFFFFF"/>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jc w:val="center"/>
              <w:rPr>
                <w:rFonts w:ascii="Arial" w:eastAsia="Arial" w:hAnsi="Arial" w:cs="Arial" w:hint="eastAsia"/>
                <w:shd w:val="clear" w:color="auto" w:fill="FFFFFF"/>
              </w:rPr>
            </w:pPr>
            <w:r w:rsidRPr="003B4CA1">
              <w:rPr>
                <w:rFonts w:ascii="Arial" w:eastAsia="Arial" w:hAnsi="Arial" w:cs="Arial" w:hint="eastAsia"/>
                <w:shd w:val="clear" w:color="auto" w:fill="FFFFFF"/>
              </w:rPr>
              <w:t>序号</w:t>
            </w:r>
          </w:p>
        </w:tc>
        <w:tc>
          <w:tcPr>
            <w:tcW w:w="6297" w:type="dxa"/>
            <w:tcBorders>
              <w:top w:val="single" w:sz="6" w:space="0" w:color="000000"/>
              <w:left w:val="single" w:sz="4" w:space="0" w:color="auto"/>
              <w:bottom w:val="single" w:sz="6" w:space="0" w:color="000000"/>
              <w:right w:val="single" w:sz="6" w:space="0" w:color="000000"/>
            </w:tcBorders>
            <w:shd w:val="clear" w:color="auto" w:fill="FFFFFF"/>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jc w:val="center"/>
              <w:rPr>
                <w:rFonts w:ascii="Arial" w:eastAsia="Arial" w:hAnsi="Arial" w:cs="Arial" w:hint="eastAsia"/>
                <w:shd w:val="clear" w:color="auto" w:fill="FFFFFF"/>
              </w:rPr>
            </w:pPr>
            <w:r w:rsidRPr="003B4CA1">
              <w:rPr>
                <w:rFonts w:ascii="Arial" w:eastAsia="Arial" w:hAnsi="Arial" w:cs="Arial" w:hint="eastAsia"/>
                <w:shd w:val="clear" w:color="auto" w:fill="FFFFFF"/>
              </w:rPr>
              <w:t>违法风险点</w:t>
            </w:r>
          </w:p>
        </w:tc>
        <w:tc>
          <w:tcPr>
            <w:tcW w:w="6420" w:type="dxa"/>
            <w:tcBorders>
              <w:top w:val="single" w:sz="6" w:space="0" w:color="000000"/>
              <w:left w:val="nil"/>
              <w:bottom w:val="single" w:sz="6" w:space="0" w:color="000000"/>
              <w:right w:val="single" w:sz="4" w:space="0" w:color="auto"/>
            </w:tcBorders>
            <w:shd w:val="clear" w:color="auto" w:fill="FFFFFF"/>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jc w:val="center"/>
              <w:rPr>
                <w:rFonts w:ascii="Arial" w:eastAsia="Arial" w:hAnsi="Arial" w:cs="Arial" w:hint="eastAsia"/>
                <w:shd w:val="clear" w:color="auto" w:fill="FFFFFF"/>
              </w:rPr>
            </w:pPr>
            <w:r w:rsidRPr="003B4CA1">
              <w:rPr>
                <w:rFonts w:ascii="Arial" w:eastAsia="Arial" w:hAnsi="Arial" w:cs="Arial" w:hint="eastAsia"/>
                <w:shd w:val="clear" w:color="auto" w:fill="FFFFFF"/>
              </w:rPr>
              <w:t>法律依据</w:t>
            </w:r>
          </w:p>
        </w:tc>
      </w:tr>
      <w:tr w:rsidR="008914DF" w:rsidRPr="003B4CA1"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jc w:val="center"/>
              <w:rPr>
                <w:rFonts w:ascii="Arial" w:eastAsia="Arial" w:hAnsi="Arial" w:cs="Arial" w:hint="eastAsia"/>
                <w:shd w:val="clear" w:color="auto" w:fill="FFFFFF"/>
              </w:rPr>
            </w:pPr>
            <w:r w:rsidRPr="003B4CA1">
              <w:rPr>
                <w:rFonts w:ascii="Arial" w:eastAsia="Arial" w:hAnsi="Arial" w:cs="Arial" w:hint="eastAsia"/>
                <w:shd w:val="clear" w:color="auto" w:fill="FFFFFF"/>
              </w:rPr>
              <w:t>01</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Arial" w:eastAsia="Arial" w:hAnsi="Arial" w:cs="Arial" w:hint="eastAsia"/>
                <w:shd w:val="clear" w:color="auto" w:fill="FFFFFF"/>
              </w:rPr>
            </w:pPr>
            <w:r w:rsidRPr="003B4CA1">
              <w:rPr>
                <w:rFonts w:ascii="Arial" w:eastAsia="Arial" w:hAnsi="Arial" w:cs="Arial" w:hint="eastAsia"/>
                <w:shd w:val="clear" w:color="auto" w:fill="FFFFFF"/>
              </w:rPr>
              <w:t>不正常使用污染处理设施</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rPr>
                <w:rFonts w:ascii="Arial" w:eastAsia="Arial" w:hAnsi="Arial" w:cs="Arial" w:hint="eastAsia"/>
                <w:shd w:val="clear" w:color="auto" w:fill="FFFFFF"/>
              </w:rPr>
            </w:pPr>
            <w:r w:rsidRPr="003B4CA1">
              <w:rPr>
                <w:rFonts w:ascii="Arial" w:eastAsia="Arial" w:hAnsi="Arial" w:cs="Arial" w:hint="eastAsia"/>
                <w:shd w:val="clear" w:color="auto" w:fill="FFFFFF"/>
              </w:rPr>
              <w:t>《中华人民共和国环境保护法》第六十三条、《中华人民共和国大气污染防治法》第九十九条、《中华人民共和国水污染防治法》第八十三条、《电子废物污染环境防治管理办法》第二十二条、</w:t>
            </w:r>
          </w:p>
        </w:tc>
      </w:tr>
      <w:tr w:rsidR="008914DF" w:rsidRPr="003B4CA1"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jc w:val="center"/>
              <w:rPr>
                <w:rFonts w:ascii="Arial" w:eastAsia="Arial" w:hAnsi="Arial" w:cs="Arial" w:hint="eastAsia"/>
                <w:shd w:val="clear" w:color="auto" w:fill="FFFFFF"/>
              </w:rPr>
            </w:pPr>
            <w:r w:rsidRPr="003B4CA1">
              <w:rPr>
                <w:rFonts w:ascii="Arial" w:eastAsia="Arial" w:hAnsi="Arial" w:cs="Arial" w:hint="eastAsia"/>
                <w:shd w:val="clear" w:color="auto" w:fill="FFFFFF"/>
              </w:rPr>
              <w:t>02</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Arial" w:eastAsia="Arial" w:hAnsi="Arial" w:cs="Arial" w:hint="eastAsia"/>
                <w:shd w:val="clear" w:color="auto" w:fill="FFFFFF"/>
              </w:rPr>
            </w:pPr>
            <w:r w:rsidRPr="003B4CA1">
              <w:rPr>
                <w:rFonts w:ascii="Arial" w:eastAsia="Arial" w:hAnsi="Arial" w:cs="Arial" w:hint="eastAsia"/>
                <w:shd w:val="clear" w:color="auto" w:fill="FFFFFF"/>
              </w:rPr>
              <w:t>违反法律规定，未取得排污许可证排放污染物，被责令停止排污，拒不执行的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rPr>
                <w:rFonts w:ascii="Arial" w:eastAsia="Arial" w:hAnsi="Arial" w:cs="Arial" w:hint="eastAsia"/>
                <w:shd w:val="clear" w:color="auto" w:fill="FFFFFF"/>
              </w:rPr>
            </w:pPr>
            <w:r w:rsidRPr="003B4CA1">
              <w:rPr>
                <w:rFonts w:ascii="Arial" w:eastAsia="Arial" w:hAnsi="Arial" w:cs="Arial" w:hint="eastAsia"/>
                <w:shd w:val="clear" w:color="auto" w:fill="FFFFFF"/>
              </w:rPr>
              <w:t>《中华人民共和国环境保护法》第六十三条</w:t>
            </w:r>
          </w:p>
        </w:tc>
      </w:tr>
      <w:tr w:rsidR="008914DF" w:rsidRPr="003B4CA1"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jc w:val="center"/>
              <w:rPr>
                <w:rFonts w:ascii="Arial" w:eastAsia="Arial" w:hAnsi="Arial" w:cs="Arial"/>
                <w:shd w:val="clear" w:color="auto" w:fill="FFFFFF"/>
              </w:rPr>
            </w:pPr>
            <w:r w:rsidRPr="003B4CA1">
              <w:rPr>
                <w:rFonts w:ascii="Arial" w:eastAsia="Arial" w:hAnsi="Arial" w:cs="Arial" w:hint="eastAsia"/>
                <w:shd w:val="clear" w:color="auto" w:fill="FFFFFF"/>
              </w:rPr>
              <w:t>03</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rPr>
                <w:rFonts w:ascii="Arial" w:eastAsia="Arial" w:hAnsi="Arial" w:cs="Arial" w:hint="eastAsia"/>
                <w:shd w:val="clear" w:color="auto" w:fill="FFFFFF"/>
              </w:rPr>
            </w:pPr>
            <w:r w:rsidRPr="003B4CA1">
              <w:rPr>
                <w:rFonts w:ascii="Arial" w:eastAsia="Arial" w:hAnsi="Arial" w:cs="Arial" w:hint="eastAsia"/>
                <w:shd w:val="clear" w:color="auto" w:fill="FFFFFF"/>
              </w:rPr>
              <w:t>生产、使用国家明令禁止生产、使用的农药，被责令改正，拒不改正的。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rPr>
                <w:rFonts w:ascii="Arial" w:eastAsia="Arial" w:hAnsi="Arial" w:cs="Arial" w:hint="eastAsia"/>
                <w:shd w:val="clear" w:color="auto" w:fill="FFFFFF"/>
              </w:rPr>
            </w:pPr>
            <w:r w:rsidRPr="003B4CA1">
              <w:rPr>
                <w:rFonts w:ascii="Arial" w:eastAsia="Arial" w:hAnsi="Arial" w:cs="Arial" w:hint="eastAsia"/>
                <w:shd w:val="clear" w:color="auto" w:fill="FFFFFF"/>
              </w:rPr>
              <w:t>《中华人民共和国环境保护法》第六十三条</w:t>
            </w:r>
          </w:p>
        </w:tc>
      </w:tr>
      <w:tr w:rsidR="008914DF" w:rsidRPr="003B4CA1" w:rsidTr="00326EA5">
        <w:trPr>
          <w:trHeight w:val="887"/>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jc w:val="center"/>
              <w:rPr>
                <w:rFonts w:ascii="Arial" w:eastAsia="Arial" w:hAnsi="Arial" w:cs="Arial"/>
                <w:shd w:val="clear" w:color="auto" w:fill="FFFFFF"/>
              </w:rPr>
            </w:pPr>
            <w:r w:rsidRPr="003B4CA1">
              <w:rPr>
                <w:rFonts w:ascii="Arial" w:eastAsia="Arial" w:hAnsi="Arial" w:cs="Arial" w:hint="eastAsia"/>
                <w:shd w:val="clear" w:color="auto" w:fill="FFFFFF"/>
              </w:rPr>
              <w:t>04</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Arial" w:eastAsia="Arial" w:hAnsi="Arial" w:cs="Arial" w:hint="eastAsia"/>
                <w:shd w:val="clear" w:color="auto" w:fill="FFFFFF"/>
              </w:rPr>
            </w:pPr>
            <w:r w:rsidRPr="003B4CA1">
              <w:rPr>
                <w:rFonts w:ascii="Arial" w:eastAsia="Arial" w:hAnsi="Arial" w:cs="Arial" w:hint="eastAsia"/>
                <w:shd w:val="clear" w:color="auto" w:fill="FFFFFF"/>
              </w:rPr>
              <w:t>超标、超总量排放污染物</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rPr>
                <w:rFonts w:ascii="Arial" w:eastAsia="Arial" w:hAnsi="Arial" w:cs="Arial" w:hint="eastAsia"/>
                <w:shd w:val="clear" w:color="auto" w:fill="FFFFFF"/>
              </w:rPr>
            </w:pPr>
            <w:r w:rsidRPr="003B4CA1">
              <w:rPr>
                <w:rFonts w:ascii="Arial" w:eastAsia="Arial" w:hAnsi="Arial" w:cs="Arial" w:hint="eastAsia"/>
                <w:shd w:val="clear" w:color="auto" w:fill="FFFFFF"/>
              </w:rPr>
              <w:t>《中华人民共和国水污染防治法》第八十三条、《中华人民共和国大气污染防治法》第九十九条</w:t>
            </w:r>
          </w:p>
        </w:tc>
      </w:tr>
      <w:tr w:rsidR="008914DF" w:rsidRPr="003B4CA1" w:rsidTr="00326EA5">
        <w:trPr>
          <w:trHeight w:val="9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jc w:val="center"/>
              <w:rPr>
                <w:rFonts w:ascii="Arial" w:eastAsia="Arial" w:hAnsi="Arial" w:cs="Arial"/>
                <w:shd w:val="clear" w:color="auto" w:fill="FFFFFF"/>
              </w:rPr>
            </w:pPr>
            <w:r w:rsidRPr="003B4CA1">
              <w:rPr>
                <w:rFonts w:ascii="Arial" w:eastAsia="Arial" w:hAnsi="Arial" w:cs="Arial" w:hint="eastAsia"/>
                <w:shd w:val="clear" w:color="auto" w:fill="FFFFFF"/>
              </w:rPr>
              <w:t>05</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rPr>
                <w:rFonts w:ascii="Arial" w:eastAsia="Arial" w:hAnsi="Arial" w:cs="Arial" w:hint="eastAsia"/>
                <w:shd w:val="clear" w:color="auto" w:fill="FFFFFF"/>
              </w:rPr>
            </w:pPr>
            <w:r>
              <w:rPr>
                <w:rFonts w:ascii="Arial" w:eastAsia="Arial" w:hAnsi="Arial" w:cs="Arial" w:hint="eastAsia"/>
                <w:shd w:val="clear" w:color="auto" w:fill="FFFFFF"/>
              </w:rPr>
              <w:t>通过偷排、篡改或者伪造监测数据、以逃避现场检查为目的的临时停产、非紧急情况下开启应急排放通道、不正常运行大气污染防治设施等逃避监管的方式排放大气污染物</w:t>
            </w:r>
            <w:r w:rsidRPr="003B4CA1">
              <w:rPr>
                <w:rFonts w:ascii="Arial" w:eastAsia="Arial" w:hAnsi="Arial" w:cs="Arial" w:hint="eastAsia"/>
                <w:shd w:val="clear" w:color="auto" w:fill="FFFFFF"/>
              </w:rPr>
              <w:t>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rPr>
                <w:rFonts w:ascii="Arial" w:eastAsia="Arial" w:hAnsi="Arial" w:cs="Arial"/>
                <w:shd w:val="clear" w:color="auto" w:fill="FFFFFF"/>
              </w:rPr>
            </w:pPr>
            <w:r w:rsidRPr="003B4CA1">
              <w:rPr>
                <w:rFonts w:ascii="Arial" w:eastAsia="Arial" w:hAnsi="Arial" w:cs="Arial" w:hint="eastAsia"/>
                <w:shd w:val="clear" w:color="auto" w:fill="FFFFFF"/>
              </w:rPr>
              <w:t>《中华人民共和国大气污染防治法》第九十九条、《中华人民共和国环境保护法》第六十三条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lastRenderedPageBreak/>
              <w:t>06</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Arial" w:eastAsia="宋体" w:hAnsi="Arial" w:cs="Arial" w:hint="eastAsia"/>
                <w:shd w:val="clear" w:color="auto" w:fill="FFFFFF"/>
              </w:rPr>
            </w:pPr>
            <w:r>
              <w:rPr>
                <w:rFonts w:ascii="Arial" w:eastAsia="Arial" w:hAnsi="Arial" w:cs="Arial" w:hint="eastAsia"/>
                <w:shd w:val="clear" w:color="auto" w:fill="FFFFFF"/>
              </w:rPr>
              <w:t>企业事业单位和其他生产经营者违法排放污染物，受到罚款处罚，被责令改正，拒不改正的</w:t>
            </w:r>
            <w:r>
              <w:rPr>
                <w:rFonts w:ascii="Arial" w:eastAsia="宋体" w:hAnsi="Arial" w:cs="Arial" w:hint="eastAsia"/>
                <w:shd w:val="clear" w:color="auto" w:fill="FFFFFF"/>
              </w:rPr>
              <w:t>，依法</w:t>
            </w:r>
            <w:proofErr w:type="gramStart"/>
            <w:r>
              <w:rPr>
                <w:rFonts w:ascii="Arial" w:eastAsia="宋体" w:hAnsi="Arial" w:cs="Arial" w:hint="eastAsia"/>
                <w:shd w:val="clear" w:color="auto" w:fill="FFFFFF"/>
              </w:rPr>
              <w:t>作出</w:t>
            </w:r>
            <w:proofErr w:type="gramEnd"/>
            <w:r>
              <w:rPr>
                <w:rFonts w:ascii="Arial" w:eastAsia="宋体" w:hAnsi="Arial" w:cs="Arial" w:hint="eastAsia"/>
                <w:shd w:val="clear" w:color="auto" w:fill="FFFFFF"/>
              </w:rPr>
              <w:t>处罚决定的行政机关可以自责令改正之日的次日起，按照原处罚数额按日连续处罚</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Arial" w:eastAsia="宋体" w:hAnsi="Arial" w:cs="Arial" w:hint="eastAsia"/>
                <w:shd w:val="clear" w:color="auto" w:fill="FFFFFF"/>
              </w:rPr>
            </w:pPr>
            <w:r>
              <w:rPr>
                <w:rFonts w:ascii="Arial" w:eastAsia="宋体" w:hAnsi="Arial" w:cs="Arial" w:hint="eastAsia"/>
                <w:sz w:val="21"/>
                <w:szCs w:val="21"/>
                <w:shd w:val="clear" w:color="auto" w:fill="FFFFFF"/>
              </w:rPr>
              <w:t xml:space="preserve"> </w:t>
            </w:r>
            <w:r>
              <w:rPr>
                <w:rFonts w:ascii="宋体" w:eastAsia="宋体" w:hAnsi="宋体" w:cs="宋体" w:hint="eastAsia"/>
              </w:rPr>
              <w:t>《中华人民共和国环境保护法》第五十九条、《中华人民共和国大气污染防治法》第一百二十三条</w:t>
            </w:r>
          </w:p>
        </w:tc>
      </w:tr>
      <w:tr w:rsidR="008914DF" w:rsidTr="00326EA5">
        <w:trPr>
          <w:trHeight w:val="551"/>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b/>
                <w:bCs/>
                <w:color w:val="333333"/>
              </w:rPr>
            </w:pPr>
            <w:r>
              <w:rPr>
                <w:rFonts w:ascii="宋体" w:eastAsia="宋体" w:hAnsi="宋体" w:cs="宋体" w:hint="eastAsia"/>
                <w:color w:val="333333"/>
              </w:rPr>
              <w:t>07</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rPr>
            </w:pPr>
            <w:r>
              <w:rPr>
                <w:rFonts w:ascii="宋体" w:eastAsia="宋体" w:hAnsi="宋体" w:cs="宋体" w:hint="eastAsia"/>
              </w:rPr>
              <w:t>向水体排放、倾倒工业废物</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rPr>
            </w:pPr>
            <w:r>
              <w:rPr>
                <w:rFonts w:ascii="宋体" w:eastAsia="宋体" w:hAnsi="宋体" w:cs="宋体" w:hint="eastAsia"/>
              </w:rPr>
              <w:t>《中华人民共和国水污染防治法》第八十五条</w:t>
            </w:r>
          </w:p>
        </w:tc>
      </w:tr>
      <w:tr w:rsidR="008914DF" w:rsidTr="00326EA5">
        <w:trPr>
          <w:trHeight w:val="9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08</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rPr>
            </w:pPr>
            <w:r>
              <w:rPr>
                <w:rFonts w:ascii="Arial" w:eastAsia="宋体" w:hAnsi="Arial" w:cs="Arial" w:hint="eastAsia"/>
                <w:shd w:val="clear" w:color="auto" w:fill="FFFFFF"/>
              </w:rPr>
              <w:t>建设项目未依法进行环境影响评价，被责令停止建设，拒不执行的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rPr>
            </w:pPr>
            <w:r>
              <w:rPr>
                <w:rFonts w:ascii="宋体" w:eastAsia="宋体" w:hAnsi="宋体" w:cs="宋体" w:hint="eastAsia"/>
              </w:rPr>
              <w:t>《中华人民共和国环境保护法》第六十三条</w:t>
            </w:r>
          </w:p>
        </w:tc>
      </w:tr>
      <w:tr w:rsidR="008914DF" w:rsidTr="00326EA5">
        <w:trPr>
          <w:trHeight w:val="805"/>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09</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Arial" w:eastAsia="宋体" w:hAnsi="Arial" w:cs="Arial"/>
                <w:shd w:val="clear" w:color="auto" w:fill="FFFFFF"/>
              </w:rPr>
            </w:pPr>
            <w:r>
              <w:rPr>
                <w:rFonts w:ascii="Arial" w:eastAsia="宋体" w:hAnsi="Arial" w:cs="Arial" w:hint="eastAsia"/>
                <w:shd w:val="clear" w:color="auto" w:fill="FFFFFF"/>
              </w:rPr>
              <w:t>重污染天气管</w:t>
            </w:r>
            <w:proofErr w:type="gramStart"/>
            <w:r>
              <w:rPr>
                <w:rFonts w:ascii="Arial" w:eastAsia="宋体" w:hAnsi="Arial" w:cs="Arial" w:hint="eastAsia"/>
                <w:shd w:val="clear" w:color="auto" w:fill="FFFFFF"/>
              </w:rPr>
              <w:t>控期间</w:t>
            </w:r>
            <w:proofErr w:type="gramEnd"/>
            <w:r>
              <w:rPr>
                <w:rFonts w:ascii="Arial" w:eastAsia="宋体" w:hAnsi="Arial" w:cs="Arial" w:hint="eastAsia"/>
                <w:shd w:val="clear" w:color="auto" w:fill="FFFFFF"/>
              </w:rPr>
              <w:t>生产</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rPr>
            </w:pPr>
            <w:r>
              <w:rPr>
                <w:rFonts w:ascii="宋体" w:eastAsia="宋体" w:hAnsi="宋体" w:cs="宋体" w:hint="eastAsia"/>
              </w:rPr>
              <w:t>《中华人民共和国大气污染防治法》第三十条</w:t>
            </w:r>
          </w:p>
        </w:tc>
      </w:tr>
      <w:tr w:rsidR="008914DF" w:rsidTr="00326EA5">
        <w:trPr>
          <w:trHeight w:val="1466"/>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Pr="003B4CA1"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sidRPr="003B4CA1">
              <w:rPr>
                <w:rFonts w:ascii="宋体" w:eastAsia="宋体" w:hAnsi="宋体" w:cs="宋体" w:hint="eastAsia"/>
                <w:color w:val="333333"/>
              </w:rPr>
              <w:t>10</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rPr>
            </w:pPr>
            <w:r>
              <w:rPr>
                <w:rFonts w:ascii="宋体" w:eastAsia="宋体" w:hAnsi="宋体" w:cs="宋体" w:hint="eastAsia"/>
              </w:rPr>
              <w:t>违反自动监控设施有关规定。未按照规定安装污染物排放自动监测设备或者未按照规定与环境保护主管部门的监控设备联网,并保证监测设备正常运行的;未按照规定对所排放的工业污染物进行监测并保存原始监测记录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rPr>
            </w:pPr>
            <w:r>
              <w:rPr>
                <w:rFonts w:ascii="宋体" w:eastAsia="宋体" w:hAnsi="宋体" w:cs="宋体" w:hint="eastAsia"/>
              </w:rPr>
              <w:t>《中华人民共和国水污染防治法》第八十二条、《中华人民共和国大气污染防治法》第一百条、《污染源自动监控管理办法》第十六条至十八条</w:t>
            </w:r>
          </w:p>
        </w:tc>
      </w:tr>
      <w:tr w:rsidR="008914DF" w:rsidTr="00326EA5">
        <w:trPr>
          <w:trHeight w:val="762"/>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11</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rPr>
            </w:pPr>
            <w:r>
              <w:rPr>
                <w:rFonts w:ascii="宋体" w:eastAsia="宋体" w:hAnsi="宋体" w:cs="宋体" w:hint="eastAsia"/>
              </w:rPr>
              <w:t>违反建设项目环境影响评价制度，未办理环境影响评价文件</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rPr>
            </w:pPr>
            <w:r>
              <w:rPr>
                <w:rFonts w:ascii="宋体" w:eastAsia="宋体" w:hAnsi="宋体" w:cs="宋体" w:hint="eastAsia"/>
              </w:rPr>
              <w:t>《中华人民共和国环境保护法》第六十一条、《中华人民共和国环境影响评价法》第三十一条</w:t>
            </w:r>
          </w:p>
        </w:tc>
      </w:tr>
      <w:tr w:rsidR="008914DF" w:rsidTr="00326EA5">
        <w:trPr>
          <w:trHeight w:val="1522"/>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12</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rPr>
            </w:pPr>
            <w:r>
              <w:rPr>
                <w:rFonts w:ascii="宋体" w:eastAsia="宋体" w:hAnsi="宋体" w:cs="宋体" w:hint="eastAsia"/>
              </w:rPr>
              <w:t>违反建设项目“三同时”规定。编制环境影响报告书、环境影响报告表的建设项目，其配套建设的环境保护设施经验收合格，方可投入生产或者使用；未经验收或者验收不合格的，不得投入生产或者使用。</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rPr>
            </w:pPr>
            <w:r>
              <w:rPr>
                <w:rFonts w:ascii="宋体" w:eastAsia="宋体" w:hAnsi="宋体" w:cs="宋体" w:hint="eastAsia"/>
              </w:rPr>
              <w:t>《中华人民共和国环境保护法》第六十一条，《建设项目环境保护管理条例》第二十三条</w:t>
            </w:r>
          </w:p>
        </w:tc>
      </w:tr>
      <w:tr w:rsidR="008914DF" w:rsidTr="00326EA5">
        <w:trPr>
          <w:trHeight w:val="817"/>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13</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rPr>
            </w:pPr>
            <w:r>
              <w:rPr>
                <w:rFonts w:ascii="宋体" w:eastAsia="宋体" w:hAnsi="宋体" w:cs="宋体" w:hint="eastAsia"/>
              </w:rPr>
              <w:t>未采取措施防治扬尘污染</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rPr>
            </w:pPr>
            <w:r>
              <w:rPr>
                <w:rFonts w:ascii="宋体" w:eastAsia="宋体" w:hAnsi="宋体" w:cs="宋体" w:hint="eastAsia"/>
              </w:rPr>
              <w:t>《中华人民共和国大气污染防治法》第四十八条、第七十二条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rPr>
            </w:pPr>
            <w:r>
              <w:rPr>
                <w:rFonts w:ascii="宋体" w:eastAsia="宋体" w:hAnsi="宋体" w:cs="宋体" w:hint="eastAsia"/>
              </w:rPr>
              <w:lastRenderedPageBreak/>
              <w:t>风险等级</w:t>
            </w:r>
          </w:p>
        </w:tc>
        <w:tc>
          <w:tcPr>
            <w:tcW w:w="12717" w:type="dxa"/>
            <w:gridSpan w:val="2"/>
            <w:tcBorders>
              <w:top w:val="nil"/>
              <w:left w:val="single" w:sz="6" w:space="0" w:color="000000"/>
              <w:bottom w:val="single" w:sz="6" w:space="0" w:color="000000"/>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rPr>
            </w:pPr>
            <w:r>
              <w:rPr>
                <w:rFonts w:ascii="宋体" w:eastAsia="宋体" w:hAnsi="宋体" w:cs="宋体" w:hint="eastAsia"/>
              </w:rPr>
              <w:t>中风险违法等级</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1</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33333"/>
              </w:rPr>
              <w:t>违反现场检查规定。拒绝环境保护主管部门或者其他依照本法规定行使监督管理权的部门的监督检查,或者在接受监督检查时弄虚作假的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33333"/>
              </w:rPr>
              <w:t>《中华人民共和国水污染防治法》第八十一条；《中华人民共和国大气污染防治法》第九十八条；《中华人民共和国固体废物污染环境防治法》第七十条等</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2</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33333"/>
              </w:rPr>
              <w:t>违反排污许可证规定。应当取得排污许可证的排污单位无排污许可证排放污染物</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《中华人民共和国水污染防治法》第八十三条、《中华人民共和国大气污染防治法》第九十九条、《河南省减少污染物排放条例》第三十七条</w:t>
            </w:r>
          </w:p>
        </w:tc>
      </w:tr>
      <w:tr w:rsidR="008914DF" w:rsidTr="00326EA5">
        <w:trPr>
          <w:trHeight w:val="1351"/>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3</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33333"/>
              </w:rPr>
              <w:t>不按照规定制定水污染事故的应急方案;水污染事故发生后,未及时启动水污染事故的应急方案、采取有关应急措施</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中华人民共和国水污染防治法</w:t>
            </w:r>
            <w:proofErr w:type="gramStart"/>
            <w:r>
              <w:rPr>
                <w:rFonts w:ascii="宋体" w:eastAsia="宋体" w:hAnsi="宋体" w:cs="宋体" w:hint="eastAsia"/>
                <w:color w:val="333333"/>
              </w:rPr>
              <w:t>》</w:t>
            </w:r>
            <w:proofErr w:type="gramEnd"/>
            <w:r>
              <w:rPr>
                <w:rFonts w:ascii="宋体" w:eastAsia="宋体" w:hAnsi="宋体" w:cs="宋体" w:hint="eastAsia"/>
                <w:color w:val="333333"/>
              </w:rPr>
              <w:t>第七十七条、第九十三条</w:t>
            </w:r>
          </w:p>
        </w:tc>
      </w:tr>
      <w:tr w:rsidR="008914DF" w:rsidTr="00326EA5">
        <w:trPr>
          <w:trHeight w:val="1231"/>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4</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33333"/>
              </w:rPr>
              <w:t>未采取有效防治措施对环境造成污染.</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33333"/>
              </w:rPr>
              <w:t>《中华人民共和国大气污染防治法》第一百一十七条、《中华人民共和国固体废物污染环境防治法》第七十一条、《畜禽养殖污染防治管理办法》第十八条等</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5</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33333"/>
              </w:rPr>
              <w:t>造成污染事故</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33333"/>
              </w:rPr>
              <w:t>《中华人民共和国水污染防治法》第九十四条、《中华人民共和国大气污染防治法》第一百二十二条、《中华人民共和国固体废物污染环境防治法》第八十二条、《废弃危险化学品污染环境防治办法》第二十六条</w:t>
            </w:r>
          </w:p>
        </w:tc>
      </w:tr>
      <w:tr w:rsidR="008914DF" w:rsidTr="00326EA5">
        <w:trPr>
          <w:trHeight w:val="916"/>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6</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33333"/>
              </w:rPr>
              <w:t>违反规定设立排污口</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33333"/>
              </w:rPr>
              <w:t>《中华人民共和国水污染防治法》第八十四条</w:t>
            </w:r>
          </w:p>
        </w:tc>
      </w:tr>
      <w:tr w:rsidR="008914DF" w:rsidTr="00326EA5">
        <w:trPr>
          <w:trHeight w:val="3237"/>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lastRenderedPageBreak/>
              <w:t>7</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33333"/>
              </w:rPr>
              <w:t>在饮用水水源一、二级保护区内从事有关违法行为。(</w:t>
            </w:r>
            <w:proofErr w:type="gramStart"/>
            <w:r>
              <w:rPr>
                <w:rFonts w:ascii="宋体" w:eastAsia="宋体" w:hAnsi="宋体" w:cs="宋体" w:hint="eastAsia"/>
                <w:color w:val="333333"/>
              </w:rPr>
              <w:t>一</w:t>
            </w:r>
            <w:proofErr w:type="gramEnd"/>
            <w:r>
              <w:rPr>
                <w:rFonts w:ascii="宋体" w:eastAsia="宋体" w:hAnsi="宋体" w:cs="宋体" w:hint="eastAsia"/>
                <w:color w:val="333333"/>
              </w:rPr>
              <w:t>)在饮用水水源一级保护区内新建、改建、扩建与供水设施和保护水源无关的建设项目的; (二)在饮用水水源二级保护区内新建、改建、扩建排放污染物的建设项目的; (三)在饮用水水源准保护区内新建、扩建对水体污染严重的建设项目,或者改建建设项目增加排污量的。（四）在饮用水水源一级保护区内从事网箱养殖或者组织进行旅游、垂钓或者其他可能污染饮用水水体的活动的；（五）个人在饮用水水源一级保护区内游泳、垂钓或者从事其他可能污染饮用水水体的活动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《中华人民共和国水污染防治法》第九十一条</w:t>
            </w:r>
          </w:p>
        </w:tc>
      </w:tr>
      <w:tr w:rsidR="008914DF" w:rsidTr="00326EA5">
        <w:trPr>
          <w:trHeight w:val="1351"/>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8</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33333"/>
              </w:rPr>
              <w:t>在禁燃区内新建、扩建燃用高污染燃料的设施,或者未按照规定停止燃用高污染燃料,或者在城市集中供热管网覆盖地区新建、扩建分散燃煤供热锅炉,或者未按照规定拆除已建成的不能达标排放的燃煤供热锅炉</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《中华人民共和国大气污染防治法》第一百零七条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9</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机动车、机动船舶机构违法检测排气污染物。伪造机动车、非道路移动机械排放检验结果或者出具虚假排放检验报告</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《中华人民共和国大气污染防治法》第一百一十二条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10</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违反规定燃用不符合质量标准的煤炭、石油焦</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t>《中华人民共和国大气污染防治法》第三十七条、第一百零五条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11</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33333"/>
              </w:rPr>
              <w:t>机动车生产、进口企业未按照规定向社会公布其生产、进口机动车车型的排放检验信息或者污染控制技术信息</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《中华人民共和国大气污染防治法》第五十五条、第一百一十一条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12</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33333"/>
              </w:rPr>
              <w:t>违反机动车、非道路移动机械大气污染防治规定</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《中华人民共和国大气污染防治法》一百零九条、一百一十二条</w:t>
            </w:r>
          </w:p>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《河南省大气污染防治条例》第七十四条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13</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违反减少污染物排放规定。城市大气污染控制区域内未淘汰燃煤锅炉或者其他燃煤设施,或者未进行清洁能源改造</w:t>
            </w:r>
            <w:r>
              <w:rPr>
                <w:rFonts w:ascii="宋体" w:eastAsia="宋体" w:hAnsi="宋体" w:cs="宋体" w:hint="eastAsia"/>
                <w:color w:val="3D3D3D"/>
              </w:rPr>
              <w:lastRenderedPageBreak/>
              <w:t>的；企业未按照规定配套建设除尘、脱硫、脱硝</w:t>
            </w:r>
            <w:proofErr w:type="gramStart"/>
            <w:r>
              <w:rPr>
                <w:rFonts w:ascii="宋体" w:eastAsia="宋体" w:hAnsi="宋体" w:cs="宋体" w:hint="eastAsia"/>
                <w:color w:val="3D3D3D"/>
              </w:rPr>
              <w:t>等减排设施</w:t>
            </w:r>
            <w:proofErr w:type="gramEnd"/>
            <w:r>
              <w:rPr>
                <w:rFonts w:ascii="宋体" w:eastAsia="宋体" w:hAnsi="宋体" w:cs="宋体" w:hint="eastAsia"/>
                <w:color w:val="3D3D3D"/>
              </w:rPr>
              <w:t>的；油库、加油站、油罐车未按照国家规定建设安装油气回收装置的,或者不能保证正常运行的；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lastRenderedPageBreak/>
              <w:t>《河南省减少污染物排放条例》四十二条、四十四条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lastRenderedPageBreak/>
              <w:t>14</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矿业固体废物贮存设施停止使用后未按规定封场。尾矿、矸石、废石等矿业固体废物贮存设施停止使用后,未按照国家有关环境保护规定进行封场</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t>《中华人民共和国固体废物污染环境防治法》第七十三条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15</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违反危险废物污染环境防治有关规定。(</w:t>
            </w:r>
            <w:proofErr w:type="gramStart"/>
            <w:r>
              <w:rPr>
                <w:rFonts w:ascii="宋体" w:eastAsia="宋体" w:hAnsi="宋体" w:cs="宋体" w:hint="eastAsia"/>
                <w:color w:val="3D3D3D"/>
              </w:rPr>
              <w:t>一</w:t>
            </w:r>
            <w:proofErr w:type="gramEnd"/>
            <w:r>
              <w:rPr>
                <w:rFonts w:ascii="宋体" w:eastAsia="宋体" w:hAnsi="宋体" w:cs="宋体" w:hint="eastAsia"/>
                <w:color w:val="3D3D3D"/>
              </w:rPr>
              <w:t>)不设置危险废物识别标志的;(二)不按照国家规定申报登记危险废物,或者在申报登记时弄虚作假的; (三)擅自关闭、闲置或者拆除危险废物集中处置设施、场所的;(四)不按照国家规定缴纳危险废物排污费的;(五)将危险废物提供或者委托给无经营许可证的单位从事经营活动的; (六)不按照国家规定填写危险废物转移联单或者未经批准擅自转移危险废物的;(七)将危险废物混入非危险废物中贮存的;(八)未经安全性处置,混合收集、贮存、运输、处置具有不相容性质的危险废物的;(九)将危险废物与旅客在同一运输工具上载运的;(十)未经消除污染的处理将收集、贮存、运输、处置危险废物的场所、设施、设备和容器、包装物及其他物品转作他用的;(十一)未采取相应防范措施,造成危险废物扬散、流失、渗漏或者造成其他环境污染的;(十二)在运输过程中沿途丢弃、遗撒危险废物的;(十三)未制定危险废物意外事故防范措施和应急预案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《中华人民共和国固体废物污染环境防治法》第七十五条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16</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违反危险废物处置经营许可证有关规定。无经营许可证或者不按照经营许可证规定从事收集、贮存、利用、处置危险废物经营活动的,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《中华人民共和国固体废物污染环境防治法》第七十七条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lastRenderedPageBreak/>
              <w:t>17</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违反放射性固体废物处置有关规定。(</w:t>
            </w:r>
            <w:proofErr w:type="gramStart"/>
            <w:r>
              <w:rPr>
                <w:rFonts w:ascii="宋体" w:eastAsia="宋体" w:hAnsi="宋体" w:cs="宋体" w:hint="eastAsia"/>
                <w:color w:val="3D3D3D"/>
              </w:rPr>
              <w:t>一</w:t>
            </w:r>
            <w:proofErr w:type="gramEnd"/>
            <w:r>
              <w:rPr>
                <w:rFonts w:ascii="宋体" w:eastAsia="宋体" w:hAnsi="宋体" w:cs="宋体" w:hint="eastAsia"/>
                <w:color w:val="3D3D3D"/>
              </w:rPr>
              <w:t>)未经许可,擅自从事贮存和处置放射性固体废物活动的;(二)不按照许可的有关规定从事贮存和处置放射性固体废物活动的。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t>《中华人民共和国放射性污染防治法》第五十七条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18</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违反电子废物处置有关规定。任何个人或者未列入名录(包括临时名录)的单位(包括个体工商户)从事拆解、利用、处置电子废物活动的；将未完全拆解、利用或者处置的电子废物提供或者委托给列入名录(包括临时名录)且具有相应经营范围的拆解利用处置单位(包括个体工商户)以外的单位或者个人从事拆解、利用、处置活动的;拆解、利用和处置电子废物不符合有关电子废物污染防治的相关标准、技术规范和技术政策的要求,或者违反本办法规定的禁止性技术、工艺、设备要求的;贮存、拆解、利用、处置电子废物的作业场所不符合要求的;未按规定记录经营情况、日常环境监测数据、所产生工业电子废物的有关情况等,或者环境监测数据、经营情况记录弄虚作假的;未按培训制度和计划进行培训的;贮存电子废物超过一年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t>《电子废物污染环境防治管理办法》第二十条、第二十一条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19</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违反危险化学品处置有关规定。 (</w:t>
            </w:r>
            <w:proofErr w:type="gramStart"/>
            <w:r>
              <w:rPr>
                <w:rFonts w:ascii="宋体" w:eastAsia="宋体" w:hAnsi="宋体" w:cs="宋体" w:hint="eastAsia"/>
                <w:color w:val="3D3D3D"/>
              </w:rPr>
              <w:t>一</w:t>
            </w:r>
            <w:proofErr w:type="gramEnd"/>
            <w:r>
              <w:rPr>
                <w:rFonts w:ascii="宋体" w:eastAsia="宋体" w:hAnsi="宋体" w:cs="宋体" w:hint="eastAsia"/>
                <w:color w:val="3D3D3D"/>
              </w:rPr>
              <w:t>)随意弃置废弃危险化学品的; (二)不按规定申报登记废弃危险化学品,或者在申报登记时弄虚作假的;(三)将废弃危险化学品提供或者委托给无危险废物经营许可证的单位从事收集、贮存、利用、处置经营活动的; (四)不按照国家有关规定填写危险废物转移联单或未经批准擅自转移废弃危险化学品的; (五)未设置危险废物识别标志的;(六)未制定废弃危险化学品突发环境事件应急预案的。 (七)不设置危险废物识别标志的;(八)不按照国家规定申报登记危险废物,或者在申报登记时弄虚作假的;(九)擅自关闭、闲置或者拆除危险废物集</w:t>
            </w:r>
            <w:r>
              <w:rPr>
                <w:rFonts w:ascii="宋体" w:eastAsia="宋体" w:hAnsi="宋体" w:cs="宋体" w:hint="eastAsia"/>
                <w:color w:val="3D3D3D"/>
              </w:rPr>
              <w:lastRenderedPageBreak/>
              <w:t>中处置设施、场所的; (十)不按照国家规定缴纳危险废物排污费的; (十一)将危险废物提供或者委托给无经营许可证的单位从事经营活动的;(十二)不承担依法应当承担的处置费用的。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lastRenderedPageBreak/>
              <w:t>《固体废物污染环境防治法》第七十五条、七十六条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lastRenderedPageBreak/>
              <w:t>20</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危险废物经营单位终止从事收集、贮存、处置危险废物经营活动的,应当对经营设施、场所采取污染防治措施,并对未处置的危险废物</w:t>
            </w:r>
            <w:proofErr w:type="gramStart"/>
            <w:r>
              <w:rPr>
                <w:rFonts w:ascii="宋体" w:eastAsia="宋体" w:hAnsi="宋体" w:cs="宋体" w:hint="eastAsia"/>
                <w:color w:val="3D3D3D"/>
              </w:rPr>
              <w:t>作出</w:t>
            </w:r>
            <w:proofErr w:type="gramEnd"/>
            <w:r>
              <w:rPr>
                <w:rFonts w:ascii="宋体" w:eastAsia="宋体" w:hAnsi="宋体" w:cs="宋体" w:hint="eastAsia"/>
                <w:color w:val="3D3D3D"/>
              </w:rPr>
              <w:t>妥善处理。危险废物的经营设施在废弃或者改作其他用途前,应当进行无害化处理。填埋危险废物的经营设施服役期届满后,危险废物经营单位应当按照有关规定对填埋过危险废物的土地采取封闭措施,并在划定的封闭区域设置永久性标记。</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t>《危险废物经营许可证管理办法》第二十四</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21</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违反畜禽规模养殖管理制度。在禁止养殖区域内建设畜禽养殖场、养殖小区的,在饮用水水源保护区建设畜禽养殖场、养殖小区的；未建设污染防治配套设施或者自行建设的配套设施不合格,也未委托他人对畜禽养殖废弃物进行综合利用和无害化处理,畜禽养殖场、养殖小区即投入生产、使用,或者建设的污染防治配套设施未正常运行的；规模化畜禽养殖单位未按照规定收集、贮存、利用或者处置污染物,造成环境污染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t>《畜禽规模养殖污染防治条例》第三十七条、第三十九条，《河南省减少污染物排放条例》第二十三条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22</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违反清洁生产有关规定。未按照规定公布能源消耗或者重点污染物产生、排放情况的；不实施强制性清洁生产审核或者在清洁生产审核中弄虚作假的,或者实施强制性清洁生产审核的企业不报告或者</w:t>
            </w:r>
            <w:proofErr w:type="gramStart"/>
            <w:r>
              <w:rPr>
                <w:rFonts w:ascii="宋体" w:eastAsia="宋体" w:hAnsi="宋体" w:cs="宋体" w:hint="eastAsia"/>
                <w:color w:val="3D3D3D"/>
              </w:rPr>
              <w:t>不</w:t>
            </w:r>
            <w:proofErr w:type="gramEnd"/>
            <w:r>
              <w:rPr>
                <w:rFonts w:ascii="宋体" w:eastAsia="宋体" w:hAnsi="宋体" w:cs="宋体" w:hint="eastAsia"/>
                <w:color w:val="3D3D3D"/>
              </w:rPr>
              <w:t>如实报告审核结果的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t>中华人民共和国清洁生产促进法</w:t>
            </w:r>
            <w:proofErr w:type="gramStart"/>
            <w:r>
              <w:rPr>
                <w:rFonts w:ascii="宋体" w:eastAsia="宋体" w:hAnsi="宋体" w:cs="宋体" w:hint="eastAsia"/>
                <w:color w:val="3D3D3D"/>
              </w:rPr>
              <w:t>》</w:t>
            </w:r>
            <w:proofErr w:type="gramEnd"/>
            <w:r>
              <w:rPr>
                <w:rFonts w:ascii="宋体" w:eastAsia="宋体" w:hAnsi="宋体" w:cs="宋体" w:hint="eastAsia"/>
                <w:color w:val="3D3D3D"/>
              </w:rPr>
              <w:t>(2012年修订)第三十六条、第三十九条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23</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违反新化学物质登记规定。(</w:t>
            </w:r>
            <w:proofErr w:type="gramStart"/>
            <w:r>
              <w:rPr>
                <w:rFonts w:ascii="宋体" w:eastAsia="宋体" w:hAnsi="宋体" w:cs="宋体" w:hint="eastAsia"/>
                <w:color w:val="3D3D3D"/>
              </w:rPr>
              <w:t>一</w:t>
            </w:r>
            <w:proofErr w:type="gramEnd"/>
            <w:r>
              <w:rPr>
                <w:rFonts w:ascii="宋体" w:eastAsia="宋体" w:hAnsi="宋体" w:cs="宋体" w:hint="eastAsia"/>
                <w:color w:val="3D3D3D"/>
              </w:rPr>
              <w:t>)拒绝或者阻碍环境保护部门监督检查,或者在接受监督检查时弄虚作假的; (二)未取得登记证或者不按照登记证的规定生产或者进口新化学物</w:t>
            </w:r>
            <w:r>
              <w:rPr>
                <w:rFonts w:ascii="宋体" w:eastAsia="宋体" w:hAnsi="宋体" w:cs="宋体" w:hint="eastAsia"/>
                <w:color w:val="3D3D3D"/>
              </w:rPr>
              <w:lastRenderedPageBreak/>
              <w:t>质的;(三)加工使用未取得登记证的新化学物质的;(四)未按登记证规定采取风险控制措施的;(五)将登记新化学物质转让给没有能力采取风险控制措施的加工使用者的。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lastRenderedPageBreak/>
              <w:t>《新化学物质环境管理办法》第四十五条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lastRenderedPageBreak/>
              <w:t>24</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放射性同位素和射线装置以及装备仪表生产、销售、使用、转让、进口、贮存违法的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t>《中华人民共和国放射性污染防治法》第五十三条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25</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违法处置放射性污染物的。 (</w:t>
            </w:r>
            <w:proofErr w:type="gramStart"/>
            <w:r>
              <w:rPr>
                <w:rFonts w:ascii="宋体" w:eastAsia="宋体" w:hAnsi="宋体" w:cs="宋体" w:hint="eastAsia"/>
                <w:color w:val="3D3D3D"/>
              </w:rPr>
              <w:t>一</w:t>
            </w:r>
            <w:proofErr w:type="gramEnd"/>
            <w:r>
              <w:rPr>
                <w:rFonts w:ascii="宋体" w:eastAsia="宋体" w:hAnsi="宋体" w:cs="宋体" w:hint="eastAsia"/>
                <w:color w:val="3D3D3D"/>
              </w:rPr>
              <w:t>)未建造尾矿</w:t>
            </w:r>
            <w:proofErr w:type="gramStart"/>
            <w:r>
              <w:rPr>
                <w:rFonts w:ascii="宋体" w:eastAsia="宋体" w:hAnsi="宋体" w:cs="宋体" w:hint="eastAsia"/>
                <w:color w:val="3D3D3D"/>
              </w:rPr>
              <w:t>库或者</w:t>
            </w:r>
            <w:proofErr w:type="gramEnd"/>
            <w:r>
              <w:rPr>
                <w:rFonts w:ascii="宋体" w:eastAsia="宋体" w:hAnsi="宋体" w:cs="宋体" w:hint="eastAsia"/>
                <w:color w:val="3D3D3D"/>
              </w:rPr>
              <w:t>不按照放射性污染防治的要求建造尾矿库,贮存、处置铀(钍)矿和伴生放射性矿的尾矿的; (二)向环境排放不得排放的放射性废气、废液的;(三)不按照规定的方式排放放射性废液,利用渗井、渗坑、天然裂隙、溶洞或者国家禁止的其他方式排放放射性废液的; (四)不按照规定处理或者贮存不得向环境排放的放射性废液的;(五)将放射性固体废物提供或者委托给无许可证的单位贮存和处置的。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t>《中华人民共和国放射性污染防治法》第五十四条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26</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违反放射性物质管理规定。（</w:t>
            </w:r>
            <w:proofErr w:type="gramStart"/>
            <w:r>
              <w:rPr>
                <w:rFonts w:ascii="宋体" w:eastAsia="宋体" w:hAnsi="宋体" w:cs="宋体" w:hint="eastAsia"/>
                <w:color w:val="3D3D3D"/>
              </w:rPr>
              <w:t>一</w:t>
            </w:r>
            <w:proofErr w:type="gramEnd"/>
            <w:r>
              <w:rPr>
                <w:rFonts w:ascii="宋体" w:eastAsia="宋体" w:hAnsi="宋体" w:cs="宋体" w:hint="eastAsia"/>
                <w:color w:val="3D3D3D"/>
              </w:rPr>
              <w:t>)不按照规定设置放射性标识、标志、中文警示说明的;(二)不按照规定建立健全安全保卫制度和制定事故应急计划或者应急措施的; (三)不按照规定报告放射源丢失、被盗情况或者放射性污染事故的；(四)未按照规定对本单位的放射性同位素、射线装置安全和防护状况进行评估或者发现安全隐患不及时整改的;(五)生产、销售、使用、贮存放射性同位素和射线装置的场所未按照规定设置安全和防护设施以及放射性标志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t>《中华人民共和国放射性污染防治法》第五十五条，《放射性同位素与射线装置安全和防护条例》第六十条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27</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违反放射性同位素和射线装置许可证有关规定。生产、销售、使用放射性同位素和射线装置的单位变更单位名称、地址、法定代表人,未依法办理许可证变更手续的；伪造、变造、转让许可证的；伪造、变造、转让放射性同位素进</w:t>
            </w:r>
            <w:r>
              <w:rPr>
                <w:rFonts w:ascii="宋体" w:eastAsia="宋体" w:hAnsi="宋体" w:cs="宋体" w:hint="eastAsia"/>
                <w:color w:val="3D3D3D"/>
              </w:rPr>
              <w:lastRenderedPageBreak/>
              <w:t>口和转让批准文件的；生产、销售、使用放射性同位素和射线装置的单位被责令限期整改,逾期不整改或者经整改仍不符合原发证条件的。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lastRenderedPageBreak/>
              <w:t>《放射性同位素与射线装置安全和防护条例》第五十三条、 第五十五条、第六十二条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lastRenderedPageBreak/>
              <w:t>28</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违反放射性同位素转移、示踪、编码、退役处理有关规定。 (</w:t>
            </w:r>
            <w:proofErr w:type="gramStart"/>
            <w:r>
              <w:rPr>
                <w:rFonts w:ascii="宋体" w:eastAsia="宋体" w:hAnsi="宋体" w:cs="宋体" w:hint="eastAsia"/>
                <w:color w:val="3D3D3D"/>
              </w:rPr>
              <w:t>一</w:t>
            </w:r>
            <w:proofErr w:type="gramEnd"/>
            <w:r>
              <w:rPr>
                <w:rFonts w:ascii="宋体" w:eastAsia="宋体" w:hAnsi="宋体" w:cs="宋体" w:hint="eastAsia"/>
                <w:color w:val="3D3D3D"/>
              </w:rPr>
              <w:t>)转入、转出放射性同位素未按照规定备案的;(二)将放射性同位素转移到外省、自治区、直辖市使用,未按照规定备案的; (三)将废旧放射源交回生产单位、返回原出口方或者送交放射性废物集中贮存单位贮存,未按照规定备案的。；(四)在室外、野外使用放射性同位素和射线装置,未按照国家有关安全和防护标准的要求划出安全防护区域和设置明显的放射性标志的;(五)未经批准擅自在野外进行放射性同位素示踪试验的； (六)未按照规定对废旧放射源进行处理的; (七)未按照规定对使用</w:t>
            </w:r>
            <w:proofErr w:type="gramStart"/>
            <w:r>
              <w:rPr>
                <w:rFonts w:ascii="宋体" w:eastAsia="宋体" w:hAnsi="宋体" w:cs="宋体" w:hint="eastAsia"/>
                <w:color w:val="3D3D3D"/>
              </w:rPr>
              <w:t>栺</w:t>
            </w:r>
            <w:proofErr w:type="gramEnd"/>
            <w:r>
              <w:rPr>
                <w:rFonts w:ascii="宋体" w:eastAsia="宋体" w:hAnsi="宋体" w:cs="宋体" w:hint="eastAsia"/>
                <w:color w:val="3D3D3D"/>
              </w:rPr>
              <w:t>类、</w:t>
            </w:r>
            <w:proofErr w:type="gramStart"/>
            <w:r>
              <w:rPr>
                <w:rFonts w:ascii="宋体" w:eastAsia="宋体" w:hAnsi="宋体" w:cs="宋体" w:hint="eastAsia"/>
                <w:color w:val="3D3D3D"/>
              </w:rPr>
              <w:t>栻</w:t>
            </w:r>
            <w:proofErr w:type="gramEnd"/>
            <w:r>
              <w:rPr>
                <w:rFonts w:ascii="宋体" w:eastAsia="宋体" w:hAnsi="宋体" w:cs="宋体" w:hint="eastAsia"/>
                <w:color w:val="3D3D3D"/>
              </w:rPr>
              <w:t>类、</w:t>
            </w:r>
            <w:proofErr w:type="gramStart"/>
            <w:r>
              <w:rPr>
                <w:rFonts w:ascii="宋体" w:eastAsia="宋体" w:hAnsi="宋体" w:cs="宋体" w:hint="eastAsia"/>
                <w:color w:val="3D3D3D"/>
              </w:rPr>
              <w:t>栿</w:t>
            </w:r>
            <w:proofErr w:type="gramEnd"/>
            <w:r>
              <w:rPr>
                <w:rFonts w:ascii="宋体" w:eastAsia="宋体" w:hAnsi="宋体" w:cs="宋体" w:hint="eastAsia"/>
                <w:color w:val="3D3D3D"/>
              </w:rPr>
              <w:t>类放射源的场所和生产放射性同位素的场所,以及终结运行后产生放射性污染的射线装置实施退役的。”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t>《放射性同位素与射线装置安全和防护条例》(国务院令第449号)第五十六条: 第五十七条第五十八条: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29</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在放射性物品运输中造成核与辐射事故。在放射性物品运输中造成核与辐射事故的,；托运人、承运人未按照核与辐射事故应急响应指南的要求,做好事故应急工作并报告事故的。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t>《放射性物品运输安全管理条例》(国务院令第562号)第六十五条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30</w:t>
            </w:r>
          </w:p>
        </w:tc>
        <w:tc>
          <w:tcPr>
            <w:tcW w:w="6297"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涉及放射性、核贮存处置的单位违反安全管理。 (</w:t>
            </w:r>
            <w:proofErr w:type="gramStart"/>
            <w:r>
              <w:rPr>
                <w:rFonts w:ascii="宋体" w:eastAsia="宋体" w:hAnsi="宋体" w:cs="宋体" w:hint="eastAsia"/>
                <w:color w:val="3D3D3D"/>
              </w:rPr>
              <w:t>一</w:t>
            </w:r>
            <w:proofErr w:type="gramEnd"/>
            <w:r>
              <w:rPr>
                <w:rFonts w:ascii="宋体" w:eastAsia="宋体" w:hAnsi="宋体" w:cs="宋体" w:hint="eastAsia"/>
                <w:color w:val="3D3D3D"/>
              </w:rPr>
              <w:t>)核设施营运单位未按照规定,将其产生的废旧放射源送交贮存、处置,或者将其产生的其他放射性固体废物送交处置的;(二)核技术利用单位未按照规定,将其产生的废旧放射源或者其他放射性固体废物送交贮存、处置的；(三)核设施营运单位将废旧放射源送交无相应许可证的单位贮存、处置,或者将其他放射性固体废物送交无相应许可证的单</w:t>
            </w:r>
            <w:r>
              <w:rPr>
                <w:rFonts w:ascii="宋体" w:eastAsia="宋体" w:hAnsi="宋体" w:cs="宋体" w:hint="eastAsia"/>
                <w:color w:val="3D3D3D"/>
              </w:rPr>
              <w:lastRenderedPageBreak/>
              <w:t>位处置,或者擅自处置的;(四)核技术利用单位将废旧放射源或者其他放射性固体废物送交无相应许可证的单位贮存、处置,或者擅自处置的;(五)放射性固体废物贮存单位将废旧放射源或者其他放射性固体废物送交无相应许可证的单位处置,或者擅自处置的。”</w:t>
            </w:r>
          </w:p>
        </w:tc>
        <w:tc>
          <w:tcPr>
            <w:tcW w:w="6420" w:type="dxa"/>
            <w:tcBorders>
              <w:top w:val="nil"/>
              <w:left w:val="nil"/>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lastRenderedPageBreak/>
              <w:t>《放射性废物安全管理条例》第三十六条、第三十七条</w:t>
            </w:r>
          </w:p>
        </w:tc>
      </w:tr>
      <w:tr w:rsidR="008914DF" w:rsidTr="00326EA5">
        <w:trPr>
          <w:trHeight w:val="540"/>
        </w:trPr>
        <w:tc>
          <w:tcPr>
            <w:tcW w:w="672" w:type="dxa"/>
            <w:tcBorders>
              <w:top w:val="nil"/>
              <w:left w:val="single" w:sz="6" w:space="0" w:color="000000"/>
              <w:bottom w:val="single" w:sz="6" w:space="0" w:color="000000"/>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lastRenderedPageBreak/>
              <w:t>31</w:t>
            </w:r>
          </w:p>
        </w:tc>
        <w:tc>
          <w:tcPr>
            <w:tcW w:w="6297" w:type="dxa"/>
            <w:tcBorders>
              <w:top w:val="nil"/>
              <w:left w:val="nil"/>
              <w:bottom w:val="single" w:sz="4" w:space="0" w:color="auto"/>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核设施营运单位、核技术利用单位违反档案记录、报告、监测、人员培训有关规定。</w:t>
            </w:r>
          </w:p>
        </w:tc>
        <w:tc>
          <w:tcPr>
            <w:tcW w:w="6420" w:type="dxa"/>
            <w:tcBorders>
              <w:top w:val="nil"/>
              <w:left w:val="nil"/>
              <w:bottom w:val="single" w:sz="4" w:space="0" w:color="auto"/>
              <w:right w:val="single" w:sz="6" w:space="0" w:color="000000"/>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《放射性废物安全管理条例》第三十九条、第四十二条</w:t>
            </w:r>
          </w:p>
        </w:tc>
      </w:tr>
      <w:tr w:rsidR="008914DF" w:rsidTr="00326EA5">
        <w:trPr>
          <w:trHeight w:val="540"/>
        </w:trPr>
        <w:tc>
          <w:tcPr>
            <w:tcW w:w="672" w:type="dxa"/>
            <w:tcBorders>
              <w:top w:val="nil"/>
              <w:left w:val="single" w:sz="6" w:space="0" w:color="000000"/>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32</w:t>
            </w:r>
          </w:p>
        </w:tc>
        <w:tc>
          <w:tcPr>
            <w:tcW w:w="6297"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废旧放射源收贮单位违法行为。 (</w:t>
            </w:r>
            <w:proofErr w:type="gramStart"/>
            <w:r>
              <w:rPr>
                <w:rFonts w:ascii="宋体" w:eastAsia="宋体" w:hAnsi="宋体" w:cs="宋体" w:hint="eastAsia"/>
                <w:color w:val="3D3D3D"/>
              </w:rPr>
              <w:t>一</w:t>
            </w:r>
            <w:proofErr w:type="gramEnd"/>
            <w:r>
              <w:rPr>
                <w:rFonts w:ascii="宋体" w:eastAsia="宋体" w:hAnsi="宋体" w:cs="宋体" w:hint="eastAsia"/>
                <w:color w:val="3D3D3D"/>
              </w:rPr>
              <w:t>)未在含放射源设备的说明书中告知用户该设备含有放射源的;(二)销售、使用放射源的单位未在本办法实施之日起1年内将其贮存的废旧放射源交回、返回或送交有关单位的。(三)未取得环境保护部颁发的使用(含收贮)辐射安全许可证,从事废旧放射源收贮的;(四)未经批准,擅自转让已收贮入库废旧放射源的。”</w:t>
            </w:r>
          </w:p>
        </w:tc>
        <w:tc>
          <w:tcPr>
            <w:tcW w:w="6420"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D3D3D"/>
              </w:rPr>
              <w:t>《放射性同位素与射线装置安全和防护条例》第五十二条</w:t>
            </w:r>
          </w:p>
        </w:tc>
      </w:tr>
      <w:tr w:rsidR="008914DF" w:rsidTr="00326EA5">
        <w:trPr>
          <w:trHeight w:val="784"/>
        </w:trPr>
        <w:tc>
          <w:tcPr>
            <w:tcW w:w="672"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33</w:t>
            </w:r>
          </w:p>
        </w:tc>
        <w:tc>
          <w:tcPr>
            <w:tcW w:w="6297"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33333"/>
              </w:rPr>
            </w:pPr>
            <w:r>
              <w:rPr>
                <w:rFonts w:ascii="宋体" w:eastAsia="宋体" w:hAnsi="宋体" w:cs="宋体" w:hint="eastAsia"/>
                <w:color w:val="3D3D3D"/>
              </w:rPr>
              <w:t>废旧金属回收熔炼企业未开展辐射监测或者发现辐射监测结果明显异常未如实报告的</w:t>
            </w:r>
          </w:p>
        </w:tc>
        <w:tc>
          <w:tcPr>
            <w:tcW w:w="6420"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《放射性同位素与射线装置安全和防护管理办法》第五十八条</w:t>
            </w:r>
          </w:p>
        </w:tc>
      </w:tr>
      <w:tr w:rsidR="008914DF" w:rsidTr="00326EA5">
        <w:trPr>
          <w:trHeight w:val="694"/>
        </w:trPr>
        <w:tc>
          <w:tcPr>
            <w:tcW w:w="672"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34</w:t>
            </w:r>
          </w:p>
        </w:tc>
        <w:tc>
          <w:tcPr>
            <w:tcW w:w="6297"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D3D3D"/>
              </w:rPr>
            </w:pPr>
            <w:r>
              <w:rPr>
                <w:rFonts w:ascii="宋体" w:eastAsia="宋体" w:hAnsi="宋体" w:cs="宋体" w:hint="eastAsia"/>
                <w:color w:val="3D3D3D"/>
              </w:rPr>
              <w:t>未依法采取土壤污染防治措施、进行土壤污染状况监测</w:t>
            </w:r>
          </w:p>
        </w:tc>
        <w:tc>
          <w:tcPr>
            <w:tcW w:w="6420"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《中华人民共和国土壤污染防治法》第八十六条</w:t>
            </w:r>
          </w:p>
        </w:tc>
      </w:tr>
      <w:tr w:rsidR="008914DF" w:rsidTr="00326EA5">
        <w:trPr>
          <w:trHeight w:val="716"/>
        </w:trPr>
        <w:tc>
          <w:tcPr>
            <w:tcW w:w="672"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35</w:t>
            </w:r>
          </w:p>
        </w:tc>
        <w:tc>
          <w:tcPr>
            <w:tcW w:w="6297"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D3D3D"/>
              </w:rPr>
            </w:pPr>
            <w:r>
              <w:rPr>
                <w:rFonts w:ascii="宋体" w:eastAsia="宋体" w:hAnsi="宋体" w:cs="宋体" w:hint="eastAsia"/>
                <w:color w:val="3D3D3D"/>
              </w:rPr>
              <w:t>向农用地排放有毒有害物质含量超标的污水、污泥</w:t>
            </w:r>
          </w:p>
        </w:tc>
        <w:tc>
          <w:tcPr>
            <w:tcW w:w="6420"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《中华人民共和国土壤污染防治法》第八十七条</w:t>
            </w:r>
          </w:p>
        </w:tc>
      </w:tr>
      <w:tr w:rsidR="008914DF" w:rsidTr="00326EA5">
        <w:trPr>
          <w:trHeight w:val="724"/>
        </w:trPr>
        <w:tc>
          <w:tcPr>
            <w:tcW w:w="672"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36</w:t>
            </w:r>
          </w:p>
        </w:tc>
        <w:tc>
          <w:tcPr>
            <w:tcW w:w="6297"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D3D3D"/>
              </w:rPr>
            </w:pPr>
            <w:r>
              <w:rPr>
                <w:rFonts w:ascii="宋体" w:eastAsia="宋体" w:hAnsi="宋体" w:cs="宋体" w:hint="eastAsia"/>
                <w:color w:val="3D3D3D"/>
              </w:rPr>
              <w:t>将污染土壤用于土地复垦</w:t>
            </w:r>
          </w:p>
        </w:tc>
        <w:tc>
          <w:tcPr>
            <w:tcW w:w="6420"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《中华人民共和国土壤污染防治法》第八十九条</w:t>
            </w:r>
          </w:p>
        </w:tc>
      </w:tr>
      <w:tr w:rsidR="008914DF" w:rsidTr="00326EA5">
        <w:trPr>
          <w:trHeight w:val="746"/>
        </w:trPr>
        <w:tc>
          <w:tcPr>
            <w:tcW w:w="672"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37</w:t>
            </w:r>
          </w:p>
        </w:tc>
        <w:tc>
          <w:tcPr>
            <w:tcW w:w="6297"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D3D3D"/>
              </w:rPr>
            </w:pPr>
            <w:r>
              <w:rPr>
                <w:rFonts w:ascii="宋体" w:eastAsia="宋体" w:hAnsi="宋体" w:cs="宋体" w:hint="eastAsia"/>
                <w:color w:val="3D3D3D"/>
              </w:rPr>
              <w:t>出具土壤污染虚假调查报告、风险评估报告、风险管</w:t>
            </w:r>
            <w:proofErr w:type="gramStart"/>
            <w:r>
              <w:rPr>
                <w:rFonts w:ascii="宋体" w:eastAsia="宋体" w:hAnsi="宋体" w:cs="宋体" w:hint="eastAsia"/>
                <w:color w:val="3D3D3D"/>
              </w:rPr>
              <w:t>控效果</w:t>
            </w:r>
            <w:proofErr w:type="gramEnd"/>
            <w:r>
              <w:rPr>
                <w:rFonts w:ascii="宋体" w:eastAsia="宋体" w:hAnsi="宋体" w:cs="宋体" w:hint="eastAsia"/>
                <w:color w:val="3D3D3D"/>
              </w:rPr>
              <w:t>评估报告、修复效果评估报告</w:t>
            </w:r>
          </w:p>
        </w:tc>
        <w:tc>
          <w:tcPr>
            <w:tcW w:w="6420"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《中华人民共和国土壤污染防治法》第九十条</w:t>
            </w:r>
          </w:p>
        </w:tc>
      </w:tr>
      <w:tr w:rsidR="008914DF" w:rsidTr="00326EA5">
        <w:trPr>
          <w:trHeight w:val="684"/>
        </w:trPr>
        <w:tc>
          <w:tcPr>
            <w:tcW w:w="672"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lastRenderedPageBreak/>
              <w:t>38</w:t>
            </w:r>
          </w:p>
        </w:tc>
        <w:tc>
          <w:tcPr>
            <w:tcW w:w="6297"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D3D3D"/>
              </w:rPr>
            </w:pPr>
            <w:r>
              <w:rPr>
                <w:rFonts w:ascii="宋体" w:eastAsia="宋体" w:hAnsi="宋体" w:cs="宋体" w:hint="eastAsia"/>
                <w:color w:val="3D3D3D"/>
              </w:rPr>
              <w:t>土壤开发建设、风险防控、修复等过程中违法</w:t>
            </w:r>
          </w:p>
        </w:tc>
        <w:tc>
          <w:tcPr>
            <w:tcW w:w="6420"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《中华人民共和国土壤污染防治法》第九十一条</w:t>
            </w:r>
          </w:p>
        </w:tc>
      </w:tr>
      <w:tr w:rsidR="008914DF" w:rsidTr="00326EA5">
        <w:trPr>
          <w:trHeight w:val="540"/>
        </w:trPr>
        <w:tc>
          <w:tcPr>
            <w:tcW w:w="672"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color w:val="333333"/>
              </w:rPr>
            </w:pPr>
            <w:r>
              <w:rPr>
                <w:rFonts w:ascii="宋体" w:eastAsia="宋体" w:hAnsi="宋体" w:cs="宋体" w:hint="eastAsia"/>
                <w:color w:val="333333"/>
              </w:rPr>
              <w:t>39</w:t>
            </w:r>
          </w:p>
        </w:tc>
        <w:tc>
          <w:tcPr>
            <w:tcW w:w="6297"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rPr>
                <w:rFonts w:ascii="宋体" w:eastAsia="宋体" w:hAnsi="宋体" w:cs="宋体" w:hint="eastAsia"/>
                <w:color w:val="3D3D3D"/>
              </w:rPr>
            </w:pPr>
            <w:r>
              <w:rPr>
                <w:rFonts w:ascii="宋体" w:eastAsia="宋体" w:hAnsi="宋体" w:cs="宋体" w:hint="eastAsia"/>
                <w:color w:val="3D3D3D"/>
              </w:rPr>
              <w:t>土壤污染责任人或者土地使用权人未履行相关土壤污染防治义务</w:t>
            </w:r>
          </w:p>
        </w:tc>
        <w:tc>
          <w:tcPr>
            <w:tcW w:w="6420" w:type="dxa"/>
            <w:tcBorders>
              <w:top w:val="single" w:sz="4" w:space="0" w:color="auto"/>
              <w:left w:val="single" w:sz="4" w:space="0" w:color="auto"/>
              <w:bottom w:val="single" w:sz="4" w:space="0" w:color="auto"/>
              <w:right w:val="single" w:sz="4" w:space="0" w:color="auto"/>
            </w:tcBorders>
            <w:shd w:val="clear" w:color="auto" w:fill="FFFFFF"/>
            <w:noWrap/>
            <w:tcMar>
              <w:left w:w="105" w:type="dxa"/>
              <w:right w:w="105" w:type="dxa"/>
            </w:tcMar>
            <w:vAlign w:val="center"/>
          </w:tcPr>
          <w:p w:rsidR="008914DF" w:rsidRDefault="008914DF" w:rsidP="00326EA5">
            <w:pPr>
              <w:pStyle w:val="a6"/>
              <w:widowControl/>
              <w:spacing w:before="0" w:beforeAutospacing="0" w:after="0" w:afterAutospacing="0" w:line="315" w:lineRule="atLeast"/>
              <w:jc w:val="center"/>
              <w:rPr>
                <w:rFonts w:ascii="宋体" w:eastAsia="宋体" w:hAnsi="宋体" w:cs="宋体" w:hint="eastAsia"/>
                <w:color w:val="333333"/>
              </w:rPr>
            </w:pPr>
            <w:r>
              <w:rPr>
                <w:rFonts w:ascii="宋体" w:eastAsia="宋体" w:hAnsi="宋体" w:cs="宋体" w:hint="eastAsia"/>
                <w:color w:val="333333"/>
              </w:rPr>
              <w:t>《中华人民共和国土壤污染防治法》第九十四条</w:t>
            </w:r>
          </w:p>
        </w:tc>
      </w:tr>
    </w:tbl>
    <w:p w:rsidR="008914DF" w:rsidRDefault="008914DF" w:rsidP="008914DF">
      <w:pPr>
        <w:ind w:firstLineChars="200" w:firstLine="640"/>
        <w:rPr>
          <w:rFonts w:ascii="黑体" w:hAnsi="黑体" w:hint="eastAsia"/>
          <w:sz w:val="32"/>
          <w:szCs w:val="32"/>
        </w:rPr>
        <w:sectPr w:rsidR="008914DF">
          <w:pgSz w:w="16838" w:h="11906" w:orient="landscape"/>
          <w:pgMar w:top="1800" w:right="1440" w:bottom="1800" w:left="1440" w:header="851" w:footer="992" w:gutter="0"/>
          <w:cols w:space="720"/>
          <w:docGrid w:type="lines" w:linePitch="312"/>
        </w:sectPr>
      </w:pPr>
    </w:p>
    <w:p w:rsidR="008914DF" w:rsidRDefault="008914DF" w:rsidP="008914DF">
      <w:pPr>
        <w:rPr>
          <w:rFonts w:ascii="黑体" w:hAnsi="黑体"/>
          <w:sz w:val="32"/>
          <w:szCs w:val="32"/>
        </w:rPr>
      </w:pPr>
      <w:r>
        <w:rPr>
          <w:rFonts w:ascii="黑体" w:hAnsi="黑体" w:hint="eastAsia"/>
          <w:sz w:val="32"/>
          <w:szCs w:val="32"/>
        </w:rPr>
        <w:lastRenderedPageBreak/>
        <w:t>附件2：</w:t>
      </w:r>
    </w:p>
    <w:p w:rsidR="008914DF" w:rsidRDefault="008914DF" w:rsidP="008914DF">
      <w:pPr>
        <w:ind w:firstLineChars="200" w:firstLine="640"/>
        <w:jc w:val="center"/>
        <w:rPr>
          <w:rFonts w:ascii="黑体" w:hAnsi="黑体"/>
          <w:sz w:val="32"/>
          <w:szCs w:val="32"/>
        </w:rPr>
      </w:pPr>
      <w:r>
        <w:rPr>
          <w:rFonts w:ascii="黑体" w:hAnsi="黑体" w:hint="eastAsia"/>
          <w:sz w:val="32"/>
          <w:szCs w:val="32"/>
        </w:rPr>
        <w:t>违法行为产生的主要原因</w:t>
      </w:r>
    </w:p>
    <w:p w:rsidR="008914DF" w:rsidRDefault="008914DF" w:rsidP="008914DF">
      <w:pPr>
        <w:ind w:firstLineChars="200" w:firstLine="640"/>
        <w:rPr>
          <w:rFonts w:ascii="楷体" w:eastAsia="楷体" w:hAnsi="楷体"/>
          <w:sz w:val="32"/>
          <w:szCs w:val="32"/>
        </w:rPr>
      </w:pPr>
      <w:r>
        <w:rPr>
          <w:rFonts w:ascii="楷体" w:eastAsia="楷体" w:hAnsi="楷体" w:hint="eastAsia"/>
          <w:sz w:val="32"/>
          <w:szCs w:val="32"/>
        </w:rPr>
        <w:t>1.行政机关</w:t>
      </w:r>
    </w:p>
    <w:p w:rsidR="008914DF" w:rsidRDefault="008914DF" w:rsidP="008914DF">
      <w:pPr>
        <w:ind w:firstLineChars="200" w:firstLine="640"/>
        <w:rPr>
          <w:rFonts w:ascii="仿宋" w:eastAsia="仿宋" w:hAnsi="仿宋"/>
          <w:sz w:val="32"/>
          <w:szCs w:val="32"/>
        </w:rPr>
      </w:pPr>
      <w:r>
        <w:rPr>
          <w:rFonts w:ascii="仿宋" w:eastAsia="仿宋" w:hAnsi="仿宋" w:hint="eastAsia"/>
          <w:sz w:val="32"/>
          <w:szCs w:val="32"/>
        </w:rPr>
        <w:t>（1）基层执法力量薄弱，执法人员较少，缺少执法设备；</w:t>
      </w:r>
    </w:p>
    <w:p w:rsidR="008914DF" w:rsidRDefault="008914DF" w:rsidP="008914DF">
      <w:pPr>
        <w:ind w:firstLineChars="200" w:firstLine="640"/>
        <w:rPr>
          <w:rFonts w:ascii="仿宋" w:eastAsia="仿宋" w:hAnsi="仿宋"/>
          <w:sz w:val="32"/>
          <w:szCs w:val="32"/>
        </w:rPr>
      </w:pPr>
      <w:r>
        <w:rPr>
          <w:rFonts w:ascii="仿宋" w:eastAsia="仿宋" w:hAnsi="仿宋" w:hint="eastAsia"/>
          <w:sz w:val="32"/>
          <w:szCs w:val="32"/>
        </w:rPr>
        <w:t>（2）执法人员贯彻落实服务型行政执法理念不到位，没有将行政执法与行政指导结合，做到说理性执法，服务型执法；</w:t>
      </w:r>
    </w:p>
    <w:p w:rsidR="008914DF" w:rsidRDefault="008914DF" w:rsidP="008914DF">
      <w:pPr>
        <w:ind w:firstLineChars="200" w:firstLine="640"/>
        <w:rPr>
          <w:rFonts w:ascii="仿宋" w:eastAsia="仿宋" w:hAnsi="仿宋"/>
          <w:sz w:val="32"/>
          <w:szCs w:val="32"/>
        </w:rPr>
      </w:pPr>
      <w:r>
        <w:rPr>
          <w:rFonts w:ascii="仿宋" w:eastAsia="仿宋" w:hAnsi="仿宋" w:hint="eastAsia"/>
          <w:sz w:val="32"/>
          <w:szCs w:val="32"/>
        </w:rPr>
        <w:t>（4）法治宣传深度不够，没有持续推动法治宣传工作向纵深发展，企业了解相关法律较少。</w:t>
      </w:r>
    </w:p>
    <w:p w:rsidR="008914DF" w:rsidRDefault="008914DF" w:rsidP="008914DF">
      <w:pPr>
        <w:ind w:firstLineChars="200" w:firstLine="640"/>
        <w:rPr>
          <w:rFonts w:ascii="楷体" w:eastAsia="楷体" w:hAnsi="楷体"/>
          <w:sz w:val="32"/>
          <w:szCs w:val="32"/>
        </w:rPr>
      </w:pPr>
      <w:r>
        <w:rPr>
          <w:rFonts w:ascii="楷体" w:eastAsia="楷体" w:hAnsi="楷体" w:hint="eastAsia"/>
          <w:sz w:val="32"/>
          <w:szCs w:val="32"/>
        </w:rPr>
        <w:t>2.行政相对人</w:t>
      </w:r>
    </w:p>
    <w:p w:rsidR="008914DF" w:rsidRDefault="008914DF" w:rsidP="008914DF">
      <w:pPr>
        <w:ind w:firstLineChars="200" w:firstLine="640"/>
        <w:rPr>
          <w:rFonts w:ascii="仿宋" w:eastAsia="仿宋" w:hAnsi="仿宋"/>
          <w:sz w:val="32"/>
          <w:szCs w:val="32"/>
        </w:rPr>
      </w:pPr>
      <w:r>
        <w:rPr>
          <w:rFonts w:ascii="仿宋" w:eastAsia="仿宋" w:hAnsi="仿宋" w:hint="eastAsia"/>
          <w:sz w:val="32"/>
          <w:szCs w:val="32"/>
        </w:rPr>
        <w:t>（1）主动学法意识不强、对生态环境领域法律法规了解较少；</w:t>
      </w:r>
    </w:p>
    <w:p w:rsidR="008914DF" w:rsidRDefault="008914DF" w:rsidP="008914DF">
      <w:pPr>
        <w:ind w:firstLineChars="200" w:firstLine="640"/>
        <w:rPr>
          <w:rFonts w:ascii="仿宋" w:eastAsia="仿宋" w:hAnsi="仿宋"/>
          <w:sz w:val="32"/>
          <w:szCs w:val="32"/>
        </w:rPr>
      </w:pPr>
      <w:r>
        <w:rPr>
          <w:rFonts w:ascii="仿宋" w:eastAsia="仿宋" w:hAnsi="仿宋" w:hint="eastAsia"/>
          <w:sz w:val="32"/>
          <w:szCs w:val="32"/>
        </w:rPr>
        <w:t>（2）过度追求经济利益导致违法行为产生；</w:t>
      </w:r>
    </w:p>
    <w:p w:rsidR="008914DF" w:rsidRDefault="008914DF" w:rsidP="008914DF">
      <w:pPr>
        <w:ind w:firstLineChars="200" w:firstLine="640"/>
        <w:jc w:val="center"/>
        <w:rPr>
          <w:rFonts w:ascii="黑体" w:hAnsi="黑体"/>
          <w:sz w:val="32"/>
          <w:szCs w:val="32"/>
          <w:shd w:val="clear" w:color="auto" w:fill="FFFFFF"/>
        </w:rPr>
      </w:pPr>
      <w:r>
        <w:rPr>
          <w:rFonts w:ascii="黑体" w:hAnsi="黑体" w:hint="eastAsia"/>
          <w:sz w:val="32"/>
          <w:szCs w:val="32"/>
          <w:shd w:val="clear" w:color="auto" w:fill="FFFFFF"/>
        </w:rPr>
        <w:t>防控措施</w:t>
      </w:r>
    </w:p>
    <w:p w:rsidR="008914DF" w:rsidRDefault="008914DF" w:rsidP="008914DF">
      <w:pPr>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1.行政机关</w:t>
      </w:r>
    </w:p>
    <w:p w:rsidR="008914DF" w:rsidRDefault="008914DF" w:rsidP="008914DF">
      <w:pPr>
        <w:ind w:firstLineChars="200" w:firstLine="640"/>
        <w:rPr>
          <w:rFonts w:ascii="仿宋" w:eastAsia="仿宋" w:hAnsi="仿宋" w:hint="eastAsia"/>
          <w:sz w:val="32"/>
          <w:szCs w:val="32"/>
          <w:shd w:val="clear" w:color="auto" w:fill="FFFFFF"/>
        </w:rPr>
      </w:pPr>
      <w:r>
        <w:rPr>
          <w:rFonts w:ascii="黑体" w:hAnsi="黑体" w:hint="eastAsia"/>
          <w:sz w:val="32"/>
          <w:szCs w:val="32"/>
          <w:shd w:val="clear" w:color="auto" w:fill="FFFFFF"/>
        </w:rPr>
        <w:t>（</w:t>
      </w:r>
      <w:r>
        <w:rPr>
          <w:rFonts w:ascii="仿宋" w:eastAsia="仿宋" w:hAnsi="仿宋" w:hint="eastAsia"/>
          <w:sz w:val="32"/>
          <w:szCs w:val="32"/>
          <w:shd w:val="clear" w:color="auto" w:fill="FFFFFF"/>
        </w:rPr>
        <w:t>1）结合法律进单位、进企业等活动对企业开展专项法律宣传活动；</w:t>
      </w:r>
    </w:p>
    <w:p w:rsidR="008914DF" w:rsidRDefault="008914DF" w:rsidP="008914DF">
      <w:pPr>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（2）在执法过程中加强行政指导，通过服务型行政执法手段增强企业守法意识；</w:t>
      </w:r>
    </w:p>
    <w:p w:rsidR="008914DF" w:rsidRDefault="008914DF" w:rsidP="008914DF">
      <w:pPr>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（3）补充基层执法人员、执法经费，加强队伍建设；</w:t>
      </w:r>
    </w:p>
    <w:p w:rsidR="008914DF" w:rsidRDefault="008914DF" w:rsidP="008914DF">
      <w:pPr>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（3）对执法人员开展培训，加强服务型行政执法意识；</w:t>
      </w:r>
    </w:p>
    <w:p w:rsidR="008914DF" w:rsidRDefault="008914DF" w:rsidP="008914DF">
      <w:pPr>
        <w:ind w:firstLineChars="200" w:firstLine="640"/>
        <w:rPr>
          <w:rFonts w:ascii="仿宋" w:eastAsia="仿宋" w:hAnsi="仿宋" w:hint="eastAsia"/>
          <w:sz w:val="32"/>
          <w:szCs w:val="32"/>
          <w:shd w:val="clear" w:color="auto" w:fill="FFFFFF"/>
        </w:rPr>
      </w:pPr>
      <w:r>
        <w:rPr>
          <w:rFonts w:ascii="仿宋" w:eastAsia="仿宋" w:hAnsi="仿宋" w:hint="eastAsia"/>
          <w:sz w:val="32"/>
          <w:szCs w:val="32"/>
          <w:shd w:val="clear" w:color="auto" w:fill="FFFFFF"/>
        </w:rPr>
        <w:lastRenderedPageBreak/>
        <w:t>（4）通过开展企业环境信用评价督促企业主动改正、避免环境违法行为；</w:t>
      </w:r>
    </w:p>
    <w:p w:rsidR="008914DF" w:rsidRDefault="008914DF" w:rsidP="008914DF">
      <w:pPr>
        <w:ind w:firstLineChars="200" w:firstLine="640"/>
        <w:rPr>
          <w:rFonts w:ascii="仿宋" w:eastAsia="仿宋" w:hAnsi="仿宋" w:hint="eastAsia"/>
          <w:sz w:val="32"/>
          <w:szCs w:val="32"/>
          <w:shd w:val="clear" w:color="auto" w:fill="FFFFFF"/>
        </w:rPr>
      </w:pPr>
      <w:r>
        <w:rPr>
          <w:rFonts w:ascii="仿宋" w:eastAsia="仿宋" w:hAnsi="仿宋" w:hint="eastAsia"/>
          <w:sz w:val="32"/>
          <w:szCs w:val="32"/>
          <w:shd w:val="clear" w:color="auto" w:fill="FFFFFF"/>
        </w:rPr>
        <w:t>（5）运用新媒体向行政相对人开展普法；</w:t>
      </w:r>
    </w:p>
    <w:p w:rsidR="008914DF" w:rsidRDefault="008914DF" w:rsidP="008914DF">
      <w:pPr>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2.行政相对人</w:t>
      </w:r>
    </w:p>
    <w:p w:rsidR="008914DF" w:rsidRDefault="008914DF" w:rsidP="008914DF">
      <w:pPr>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（1）主动学习环保相关法律法规，关注开封市生态环境局官方网站、</w:t>
      </w:r>
      <w:proofErr w:type="gramStart"/>
      <w:r>
        <w:rPr>
          <w:rFonts w:ascii="仿宋" w:eastAsia="仿宋" w:hAnsi="仿宋" w:hint="eastAsia"/>
          <w:sz w:val="32"/>
          <w:szCs w:val="32"/>
          <w:shd w:val="clear" w:color="auto" w:fill="FFFFFF"/>
        </w:rPr>
        <w:t>微信公众号</w:t>
      </w:r>
      <w:proofErr w:type="gramEnd"/>
      <w:r>
        <w:rPr>
          <w:rFonts w:ascii="仿宋" w:eastAsia="仿宋" w:hAnsi="仿宋" w:hint="eastAsia"/>
          <w:sz w:val="32"/>
          <w:szCs w:val="32"/>
          <w:shd w:val="clear" w:color="auto" w:fill="FFFFFF"/>
        </w:rPr>
        <w:t>等渠道，及时了解环保政策；</w:t>
      </w:r>
    </w:p>
    <w:p w:rsidR="008914DF" w:rsidRDefault="008914DF" w:rsidP="008914DF">
      <w:pPr>
        <w:ind w:firstLineChars="200" w:firstLine="640"/>
        <w:rPr>
          <w:rFonts w:ascii="仿宋" w:eastAsia="仿宋" w:hAnsi="仿宋" w:hint="eastAsia"/>
          <w:sz w:val="32"/>
          <w:szCs w:val="32"/>
          <w:shd w:val="clear" w:color="auto" w:fill="FFFFFF"/>
        </w:rPr>
      </w:pPr>
      <w:r>
        <w:rPr>
          <w:rFonts w:ascii="仿宋" w:eastAsia="仿宋" w:hAnsi="仿宋" w:hint="eastAsia"/>
          <w:sz w:val="32"/>
          <w:szCs w:val="32"/>
          <w:shd w:val="clear" w:color="auto" w:fill="FFFFFF"/>
        </w:rPr>
        <w:t>（2）树立守法意识、诚信意识和正确的金钱观，避免为追求经济利益而侵害群众的环境权益；</w:t>
      </w:r>
    </w:p>
    <w:p w:rsidR="008914DF" w:rsidRDefault="008914DF" w:rsidP="008914DF"/>
    <w:p w:rsidR="00731F93" w:rsidRPr="008914DF" w:rsidRDefault="00731F93"/>
    <w:sectPr w:rsidR="00731F93" w:rsidRPr="008914DF">
      <w:type w:val="continuous"/>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14DF"/>
    <w:rsid w:val="00030084"/>
    <w:rsid w:val="000A6122"/>
    <w:rsid w:val="002967DB"/>
    <w:rsid w:val="00731F93"/>
    <w:rsid w:val="008914DF"/>
    <w:rsid w:val="00A16004"/>
    <w:rsid w:val="00E45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before="100" w:beforeAutospacing="1" w:after="100" w:afterAutospacing="1" w:line="480" w:lineRule="exact"/>
        <w:ind w:firstLine="556"/>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0" w:unhideWhenUsed="0" w:qFormat="1"/>
    <w:lsdException w:name="Default Paragraph Fon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4DF"/>
    <w:pPr>
      <w:widowControl w:val="0"/>
      <w:spacing w:before="0" w:beforeAutospacing="0" w:after="0" w:afterAutospacing="0" w:line="240" w:lineRule="auto"/>
      <w:ind w:firstLine="0"/>
      <w:jc w:val="both"/>
    </w:pPr>
    <w:rPr>
      <w:rFonts w:ascii="Lucida Sans Unicode" w:eastAsia="黑体" w:hAnsi="Lucida Sans Unicode"/>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E45937"/>
  </w:style>
  <w:style w:type="character" w:styleId="a4">
    <w:name w:val="Strong"/>
    <w:qFormat/>
    <w:rsid w:val="00E45937"/>
    <w:rPr>
      <w:b/>
      <w:bCs/>
    </w:rPr>
  </w:style>
  <w:style w:type="paragraph" w:customStyle="1" w:styleId="p0">
    <w:name w:val="p0"/>
    <w:basedOn w:val="a"/>
    <w:qFormat/>
    <w:rsid w:val="00E45937"/>
    <w:pPr>
      <w:widowControl/>
      <w:spacing w:before="100" w:beforeAutospacing="1" w:after="100" w:afterAutospacing="1" w:line="480" w:lineRule="exact"/>
      <w:ind w:firstLine="556"/>
    </w:pPr>
    <w:rPr>
      <w:rFonts w:ascii="Calibri" w:eastAsia="宋体" w:hAnsi="Calibri" w:cs="宋体"/>
      <w:kern w:val="0"/>
      <w:szCs w:val="21"/>
    </w:rPr>
  </w:style>
  <w:style w:type="paragraph" w:styleId="a5">
    <w:name w:val="List Paragraph"/>
    <w:basedOn w:val="a"/>
    <w:uiPriority w:val="99"/>
    <w:qFormat/>
    <w:rsid w:val="00E45937"/>
    <w:pPr>
      <w:spacing w:before="100" w:beforeAutospacing="1" w:after="100" w:afterAutospacing="1" w:line="480" w:lineRule="exact"/>
      <w:ind w:firstLineChars="200" w:firstLine="420"/>
    </w:pPr>
    <w:rPr>
      <w:rFonts w:ascii="Calibri" w:eastAsia="宋体" w:hAnsi="Calibri" w:cs="黑体"/>
      <w:szCs w:val="22"/>
    </w:rPr>
  </w:style>
  <w:style w:type="paragraph" w:styleId="a6">
    <w:name w:val="Normal (Web)"/>
    <w:basedOn w:val="a"/>
    <w:rsid w:val="008914DF"/>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2020-07-24T00:50:00Z</dcterms:created>
  <dcterms:modified xsi:type="dcterms:W3CDTF">2020-07-24T00:50:00Z</dcterms:modified>
</cp:coreProperties>
</file>